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Ind w:w="-492" w:type="dxa"/>
        <w:tblBorders>
          <w:top w:val="single" w:sz="12" w:space="0" w:color="000000"/>
          <w:left w:val="single" w:sz="12" w:space="0" w:color="000000"/>
          <w:bottom w:val="single" w:sz="12" w:space="0" w:color="000000"/>
          <w:right w:val="single" w:sz="12" w:space="0" w:color="000000"/>
        </w:tblBorders>
        <w:tblLayout w:type="fixed"/>
        <w:tblLook w:val="0000"/>
      </w:tblPr>
      <w:tblGrid>
        <w:gridCol w:w="3010"/>
        <w:gridCol w:w="1460"/>
        <w:gridCol w:w="1942"/>
        <w:gridCol w:w="1701"/>
        <w:gridCol w:w="47"/>
        <w:gridCol w:w="1440"/>
      </w:tblGrid>
      <w:tr w:rsidR="00BF1080" w:rsidTr="00114BF8">
        <w:trPr>
          <w:cantSplit/>
        </w:trPr>
        <w:tc>
          <w:tcPr>
            <w:tcW w:w="9600" w:type="dxa"/>
            <w:gridSpan w:val="6"/>
            <w:tcBorders>
              <w:top w:val="single" w:sz="12" w:space="0" w:color="000000"/>
              <w:left w:val="single" w:sz="12" w:space="0" w:color="000000"/>
              <w:bottom w:val="nil"/>
              <w:right w:val="single" w:sz="12" w:space="0" w:color="000000"/>
            </w:tcBorders>
          </w:tcPr>
          <w:p w:rsidR="00BF1080" w:rsidRPr="00114BF8" w:rsidRDefault="00BF1080" w:rsidP="00114BF8">
            <w:pPr>
              <w:jc w:val="center"/>
              <w:rPr>
                <w:rFonts w:ascii="Arial" w:hAnsi="Arial" w:cs="Arial"/>
                <w:sz w:val="28"/>
                <w:szCs w:val="28"/>
              </w:rPr>
            </w:pPr>
          </w:p>
          <w:p w:rsidR="00BF1080" w:rsidRPr="00114BF8" w:rsidRDefault="00BF1080" w:rsidP="00114BF8">
            <w:pPr>
              <w:tabs>
                <w:tab w:val="center" w:pos="4560"/>
              </w:tabs>
              <w:jc w:val="center"/>
              <w:rPr>
                <w:rFonts w:ascii="Arial" w:hAnsi="Arial" w:cs="Arial"/>
                <w:b/>
                <w:bCs/>
                <w:sz w:val="28"/>
                <w:szCs w:val="28"/>
              </w:rPr>
            </w:pPr>
            <w:r w:rsidRPr="00114BF8">
              <w:rPr>
                <w:rFonts w:ascii="Arial" w:hAnsi="Arial" w:cs="Arial"/>
                <w:b/>
                <w:bCs/>
                <w:sz w:val="28"/>
                <w:szCs w:val="28"/>
              </w:rPr>
              <w:t xml:space="preserve">SAULT COLLEGE OF APPLIED ARTS </w:t>
            </w:r>
            <w:smartTag w:uri="urn:schemas-microsoft-com:office:smarttags" w:element="stockticker">
              <w:r w:rsidRPr="00114BF8">
                <w:rPr>
                  <w:rFonts w:ascii="Arial" w:hAnsi="Arial" w:cs="Arial"/>
                  <w:b/>
                  <w:bCs/>
                  <w:sz w:val="28"/>
                  <w:szCs w:val="28"/>
                </w:rPr>
                <w:t>AND</w:t>
              </w:r>
            </w:smartTag>
            <w:r w:rsidRPr="00114BF8">
              <w:rPr>
                <w:rFonts w:ascii="Arial" w:hAnsi="Arial" w:cs="Arial"/>
                <w:b/>
                <w:bCs/>
                <w:sz w:val="28"/>
                <w:szCs w:val="28"/>
              </w:rPr>
              <w:t xml:space="preserve"> TECHNOLOGY</w:t>
            </w:r>
          </w:p>
          <w:p w:rsidR="00BF1080" w:rsidRPr="00114BF8" w:rsidRDefault="00BF1080" w:rsidP="00114BF8">
            <w:pPr>
              <w:jc w:val="center"/>
              <w:rPr>
                <w:rFonts w:ascii="Arial" w:hAnsi="Arial" w:cs="Arial"/>
                <w:b/>
                <w:bCs/>
                <w:sz w:val="28"/>
                <w:szCs w:val="28"/>
              </w:rPr>
            </w:pPr>
          </w:p>
          <w:p w:rsidR="00BF1080" w:rsidRPr="00114BF8" w:rsidRDefault="00BF1080" w:rsidP="00114BF8">
            <w:pPr>
              <w:tabs>
                <w:tab w:val="center" w:pos="4560"/>
              </w:tabs>
              <w:jc w:val="center"/>
              <w:rPr>
                <w:rFonts w:ascii="Arial" w:hAnsi="Arial" w:cs="Arial"/>
                <w:b/>
                <w:bCs/>
                <w:sz w:val="28"/>
                <w:szCs w:val="28"/>
              </w:rPr>
            </w:pPr>
            <w:r w:rsidRPr="00114BF8">
              <w:rPr>
                <w:rFonts w:ascii="Arial" w:hAnsi="Arial" w:cs="Arial"/>
                <w:b/>
                <w:bCs/>
                <w:sz w:val="28"/>
                <w:szCs w:val="28"/>
              </w:rPr>
              <w:t xml:space="preserve">SAULT </w:t>
            </w:r>
            <w:smartTag w:uri="urn:schemas-microsoft-com:office:smarttags" w:element="stockticker">
              <w:r w:rsidRPr="00114BF8">
                <w:rPr>
                  <w:rFonts w:ascii="Arial" w:hAnsi="Arial" w:cs="Arial"/>
                  <w:b/>
                  <w:bCs/>
                  <w:sz w:val="28"/>
                  <w:szCs w:val="28"/>
                </w:rPr>
                <w:t>STE</w:t>
              </w:r>
            </w:smartTag>
            <w:r w:rsidRPr="00114BF8">
              <w:rPr>
                <w:rFonts w:ascii="Arial" w:hAnsi="Arial" w:cs="Arial"/>
                <w:b/>
                <w:bCs/>
                <w:sz w:val="28"/>
                <w:szCs w:val="28"/>
              </w:rPr>
              <w:t>. MARIE, ONTARIO</w:t>
            </w:r>
          </w:p>
          <w:p w:rsidR="00BF1080" w:rsidRPr="00114BF8" w:rsidRDefault="00BF1080" w:rsidP="00114BF8">
            <w:pPr>
              <w:tabs>
                <w:tab w:val="center" w:pos="4560"/>
              </w:tabs>
              <w:jc w:val="center"/>
              <w:rPr>
                <w:rFonts w:ascii="Arial" w:hAnsi="Arial" w:cs="Arial"/>
                <w:sz w:val="28"/>
                <w:szCs w:val="28"/>
              </w:rPr>
            </w:pPr>
          </w:p>
          <w:p w:rsidR="00BF1080" w:rsidRDefault="00114BF8" w:rsidP="00BF1080">
            <w:pPr>
              <w:jc w:val="center"/>
              <w:rPr>
                <w:rFonts w:ascii="Arial" w:hAnsi="Arial" w:cs="Arial"/>
              </w:rPr>
            </w:pPr>
            <w:r w:rsidRPr="00114BF8">
              <w:rPr>
                <w:rFonts w:ascii="Arial" w:hAnsi="Arial" w:cs="Arial"/>
                <w:noProof/>
              </w:rPr>
              <w:drawing>
                <wp:inline distT="0" distB="0" distL="0" distR="0">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14BF8" w:rsidRDefault="00114BF8" w:rsidP="00BF1080">
            <w:pPr>
              <w:pStyle w:val="Heading1"/>
              <w:jc w:val="center"/>
              <w:rPr>
                <w:b/>
                <w:bCs/>
                <w:sz w:val="24"/>
                <w:szCs w:val="24"/>
              </w:rPr>
            </w:pPr>
          </w:p>
          <w:p w:rsidR="00114BF8" w:rsidRPr="00114BF8" w:rsidRDefault="00114BF8" w:rsidP="00114BF8">
            <w:pPr>
              <w:rPr>
                <w:lang w:val="en-US"/>
              </w:rPr>
            </w:pPr>
          </w:p>
          <w:p w:rsidR="00BF1080" w:rsidRPr="00114BF8" w:rsidRDefault="000F7AA5" w:rsidP="00114BF8">
            <w:pPr>
              <w:pStyle w:val="Heading1"/>
              <w:jc w:val="center"/>
              <w:rPr>
                <w:b/>
                <w:bCs/>
              </w:rPr>
            </w:pPr>
            <w:r w:rsidRPr="00114BF8">
              <w:rPr>
                <w:b/>
                <w:bCs/>
              </w:rPr>
              <w:t xml:space="preserve">COURSE </w:t>
            </w:r>
            <w:r w:rsidR="00BF1080" w:rsidRPr="00114BF8">
              <w:rPr>
                <w:b/>
                <w:bCs/>
              </w:rPr>
              <w:t>OUTLINE</w:t>
            </w:r>
          </w:p>
          <w:p w:rsidR="00BF1080" w:rsidRDefault="00BF1080" w:rsidP="00BF1080">
            <w:pPr>
              <w:rPr>
                <w:rFonts w:ascii="Arial" w:hAnsi="Arial" w:cs="Arial"/>
              </w:rPr>
            </w:pP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659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114BF8">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48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659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114BF8">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6590" w:type="dxa"/>
            <w:gridSpan w:val="5"/>
            <w:tcBorders>
              <w:top w:val="nil"/>
              <w:left w:val="nil"/>
              <w:bottom w:val="nil"/>
              <w:right w:val="single" w:sz="12" w:space="0" w:color="000000"/>
            </w:tcBorders>
          </w:tcPr>
          <w:p w:rsidR="00856BE6" w:rsidRDefault="00856BE6" w:rsidP="00BF1080">
            <w:pPr>
              <w:rPr>
                <w:rFonts w:ascii="Arial" w:hAnsi="Arial" w:cs="Arial"/>
              </w:rPr>
            </w:pPr>
            <w:proofErr w:type="spellStart"/>
            <w:r>
              <w:rPr>
                <w:rFonts w:ascii="Arial" w:hAnsi="Arial" w:cs="Arial"/>
              </w:rPr>
              <w:t>CYW</w:t>
            </w:r>
            <w:proofErr w:type="spellEnd"/>
            <w:r>
              <w:rPr>
                <w:rFonts w:ascii="Arial" w:hAnsi="Arial" w:cs="Arial"/>
              </w:rPr>
              <w:t xml:space="preserve"> Faculty</w:t>
            </w:r>
          </w:p>
          <w:p w:rsidR="00856BE6" w:rsidRDefault="00856BE6" w:rsidP="00BF1080">
            <w:pPr>
              <w:rPr>
                <w:rFonts w:ascii="Arial" w:hAnsi="Arial" w:cs="Arial"/>
              </w:rPr>
            </w:pPr>
          </w:p>
        </w:tc>
      </w:tr>
      <w:tr w:rsidR="00BF1080" w:rsidTr="00114BF8">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659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r>
              <w:rPr>
                <w:rFonts w:ascii="Arial" w:hAnsi="Arial" w:cs="Arial"/>
              </w:rPr>
              <w:t xml:space="preserve">, </w:t>
            </w:r>
            <w:proofErr w:type="spellStart"/>
            <w:r w:rsidR="00BF1080">
              <w:rPr>
                <w:rFonts w:ascii="Arial" w:hAnsi="Arial" w:cs="Arial"/>
              </w:rPr>
              <w:t>CCW</w:t>
            </w:r>
            <w:proofErr w:type="spellEnd"/>
            <w:r w:rsidR="00BF1080">
              <w:rPr>
                <w:rFonts w:ascii="Arial" w:hAnsi="Arial" w:cs="Arial"/>
              </w:rPr>
              <w:t xml:space="preserve">, </w:t>
            </w:r>
            <w:proofErr w:type="spellStart"/>
            <w:r w:rsidR="00BF1080">
              <w:rPr>
                <w:rFonts w:ascii="Arial" w:hAnsi="Arial" w:cs="Arial"/>
              </w:rPr>
              <w:t>CYC</w:t>
            </w:r>
            <w:proofErr w:type="spellEnd"/>
            <w:r w:rsidR="00BF1080">
              <w:rPr>
                <w:rFonts w:ascii="Arial" w:hAnsi="Arial" w:cs="Arial"/>
              </w:rPr>
              <w:t xml:space="preserve"> (Cert.)</w:t>
            </w:r>
          </w:p>
        </w:tc>
      </w:tr>
      <w:tr w:rsidR="00BF1080" w:rsidTr="00114BF8">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DC4479">
            <w:pPr>
              <w:rPr>
                <w:rFonts w:ascii="Arial" w:hAnsi="Arial" w:cs="Arial"/>
              </w:rPr>
            </w:pPr>
            <w:r>
              <w:rPr>
                <w:rFonts w:ascii="Arial" w:hAnsi="Arial" w:cs="Arial"/>
              </w:rPr>
              <w:t>Sept. 20</w:t>
            </w:r>
            <w:r w:rsidR="00DC4479">
              <w:rPr>
                <w:rFonts w:ascii="Arial" w:hAnsi="Arial" w:cs="Arial"/>
              </w:rPr>
              <w:t>1</w:t>
            </w:r>
            <w:r w:rsidR="00856BE6">
              <w:rPr>
                <w:rFonts w:ascii="Arial" w:hAnsi="Arial" w:cs="Arial"/>
              </w:rPr>
              <w:t>1</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440" w:type="dxa"/>
            <w:tcBorders>
              <w:top w:val="nil"/>
              <w:left w:val="nil"/>
              <w:bottom w:val="nil"/>
              <w:right w:val="single" w:sz="12" w:space="0" w:color="000000"/>
            </w:tcBorders>
          </w:tcPr>
          <w:p w:rsidR="00BF1080" w:rsidRDefault="00BF1080" w:rsidP="00856BE6">
            <w:pPr>
              <w:rPr>
                <w:rFonts w:ascii="Arial" w:hAnsi="Arial" w:cs="Arial"/>
              </w:rPr>
            </w:pPr>
            <w:r>
              <w:rPr>
                <w:rFonts w:ascii="Arial" w:hAnsi="Arial" w:cs="Arial"/>
              </w:rPr>
              <w:t>Sept. 20</w:t>
            </w:r>
            <w:r w:rsidR="00856BE6">
              <w:rPr>
                <w:rFonts w:ascii="Arial" w:hAnsi="Arial" w:cs="Arial"/>
              </w:rPr>
              <w:t>10</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8748AB" w:rsidP="00BF1080">
            <w:pPr>
              <w:jc w:val="center"/>
              <w:rPr>
                <w:rFonts w:ascii="Arial" w:hAnsi="Arial" w:cs="Arial"/>
              </w:rPr>
            </w:pPr>
            <w:r>
              <w:rPr>
                <w:rFonts w:ascii="Franklin Gothic Book" w:hAnsi="Franklin Gothic Book"/>
                <w:sz w:val="22"/>
                <w:szCs w:val="22"/>
              </w:rPr>
              <w:t>“Angelique Lemay”</w:t>
            </w:r>
          </w:p>
        </w:tc>
        <w:tc>
          <w:tcPr>
            <w:tcW w:w="1440" w:type="dxa"/>
            <w:tcBorders>
              <w:top w:val="nil"/>
              <w:left w:val="nil"/>
              <w:bottom w:val="nil"/>
              <w:right w:val="single" w:sz="12" w:space="0" w:color="000000"/>
            </w:tcBorders>
          </w:tcPr>
          <w:p w:rsidR="00BF1080" w:rsidRDefault="008748AB" w:rsidP="00BF1080">
            <w:pPr>
              <w:rPr>
                <w:rFonts w:ascii="Arial" w:hAnsi="Arial" w:cs="Arial"/>
              </w:rPr>
            </w:pPr>
            <w:r>
              <w:rPr>
                <w:rFonts w:ascii="Franklin Gothic Book" w:hAnsi="Franklin Gothic Book"/>
                <w:sz w:val="22"/>
                <w:szCs w:val="22"/>
              </w:rPr>
              <w:t>June, 2011</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BF1080" w:rsidP="00856BE6">
            <w:pPr>
              <w:pStyle w:val="Heading5"/>
              <w:rPr>
                <w:rFonts w:ascii="Times New Roman" w:hAnsi="Times New Roman" w:cs="Times New Roman"/>
              </w:rPr>
            </w:pPr>
            <w:r>
              <w:rPr>
                <w:rFonts w:ascii="Times New Roman" w:hAnsi="Times New Roman" w:cs="Times New Roman"/>
              </w:rPr>
              <w:t>CHAIR, COMMUNITY SERVICES</w:t>
            </w:r>
          </w:p>
        </w:tc>
        <w:tc>
          <w:tcPr>
            <w:tcW w:w="144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w:t>
            </w:r>
          </w:p>
          <w:p w:rsidR="00BF1080" w:rsidRDefault="00BF1080" w:rsidP="00BF1080">
            <w:pPr>
              <w:jc w:val="center"/>
              <w:rPr>
                <w:rFonts w:ascii="Arial" w:hAnsi="Arial" w:cs="Arial"/>
              </w:rPr>
            </w:pPr>
            <w:r>
              <w:rPr>
                <w:rFonts w:ascii="Arial" w:hAnsi="Arial" w:cs="Arial"/>
                <w:b/>
                <w:bCs/>
              </w:rPr>
              <w:t>DATE</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659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659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114BF8">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659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114BF8">
        <w:trPr>
          <w:cantSplit/>
        </w:trPr>
        <w:tc>
          <w:tcPr>
            <w:tcW w:w="9600" w:type="dxa"/>
            <w:gridSpan w:val="6"/>
            <w:tcBorders>
              <w:top w:val="nil"/>
              <w:left w:val="single" w:sz="12" w:space="0" w:color="000000"/>
              <w:bottom w:val="nil"/>
              <w:right w:val="single" w:sz="12" w:space="0" w:color="000000"/>
            </w:tcBorders>
          </w:tcPr>
          <w:p w:rsidR="00114BF8" w:rsidRDefault="00114BF8" w:rsidP="00BF1080">
            <w:pPr>
              <w:pStyle w:val="Heading2"/>
              <w:tabs>
                <w:tab w:val="center" w:pos="4560"/>
              </w:tabs>
              <w:jc w:val="center"/>
            </w:pPr>
          </w:p>
          <w:p w:rsidR="00BF1080" w:rsidRDefault="00BF1080" w:rsidP="00BF1080">
            <w:pPr>
              <w:pStyle w:val="Heading2"/>
              <w:tabs>
                <w:tab w:val="center" w:pos="4560"/>
              </w:tabs>
              <w:jc w:val="center"/>
            </w:pPr>
            <w:r>
              <w:t>Copyright © 20</w:t>
            </w:r>
            <w:r w:rsidR="00DC4479">
              <w:t>1</w:t>
            </w:r>
            <w:r w:rsidR="00114BF8">
              <w:t>1</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114BF8">
        <w:trPr>
          <w:cantSplit/>
        </w:trPr>
        <w:tc>
          <w:tcPr>
            <w:tcW w:w="9600" w:type="dxa"/>
            <w:gridSpan w:val="6"/>
            <w:tcBorders>
              <w:top w:val="nil"/>
              <w:left w:val="single" w:sz="12" w:space="0" w:color="000000"/>
              <w:bottom w:val="nil"/>
              <w:right w:val="single" w:sz="12" w:space="0" w:color="000000"/>
            </w:tcBorders>
          </w:tcPr>
          <w:p w:rsidR="00BF1080" w:rsidRDefault="00BF1080" w:rsidP="006E2233">
            <w:pPr>
              <w:pStyle w:val="Heading2"/>
              <w:tabs>
                <w:tab w:val="center" w:pos="4560"/>
              </w:tabs>
              <w:jc w:val="center"/>
              <w:rPr>
                <w:b w:val="0"/>
                <w:bCs w:val="0"/>
              </w:rPr>
            </w:pPr>
            <w:r>
              <w:rPr>
                <w:b w:val="0"/>
                <w:bCs w:val="0"/>
                <w:i/>
                <w:iCs/>
              </w:rPr>
              <w:t xml:space="preserve">For additional information, please contact the </w:t>
            </w:r>
            <w:r w:rsidR="006E2233">
              <w:rPr>
                <w:b w:val="0"/>
                <w:bCs w:val="0"/>
                <w:i/>
                <w:iCs/>
              </w:rPr>
              <w:t xml:space="preserve">Angelique Lemay, </w:t>
            </w:r>
            <w:r>
              <w:rPr>
                <w:b w:val="0"/>
                <w:bCs w:val="0"/>
                <w:i/>
                <w:iCs/>
              </w:rPr>
              <w:t>Chair</w:t>
            </w:r>
          </w:p>
        </w:tc>
      </w:tr>
      <w:tr w:rsidR="00BF1080" w:rsidTr="00114BF8">
        <w:trPr>
          <w:cantSplit/>
        </w:trPr>
        <w:tc>
          <w:tcPr>
            <w:tcW w:w="9600" w:type="dxa"/>
            <w:gridSpan w:val="6"/>
            <w:tcBorders>
              <w:top w:val="nil"/>
              <w:left w:val="single" w:sz="12" w:space="0" w:color="000000"/>
              <w:bottom w:val="nil"/>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lace">
              <w:smartTag w:uri="urn:schemas-microsoft-com:office:smarttags" w:element="PlaceType">
                <w:r>
                  <w:rPr>
                    <w:rFonts w:ascii="Arial" w:hAnsi="Arial" w:cs="Arial"/>
                    <w:i/>
                    <w:iCs/>
                    <w:sz w:val="22"/>
                    <w:szCs w:val="22"/>
                  </w:rPr>
                  <w:t>School</w:t>
                </w:r>
              </w:smartTag>
              <w:r>
                <w:rPr>
                  <w:rFonts w:ascii="Arial" w:hAnsi="Arial" w:cs="Arial"/>
                  <w:i/>
                  <w:iCs/>
                  <w:sz w:val="22"/>
                  <w:szCs w:val="22"/>
                </w:rPr>
                <w:t xml:space="preserve"> of </w:t>
              </w:r>
              <w:smartTag w:uri="urn:schemas-microsoft-com:office:smarttags" w:element="PlaceName">
                <w:r>
                  <w:rPr>
                    <w:rFonts w:ascii="Arial" w:hAnsi="Arial" w:cs="Arial"/>
                    <w:i/>
                    <w:iCs/>
                    <w:sz w:val="22"/>
                    <w:szCs w:val="22"/>
                  </w:rPr>
                  <w:t>Health</w:t>
                </w:r>
              </w:smartTag>
            </w:smartTag>
            <w:r>
              <w:rPr>
                <w:rFonts w:ascii="Arial" w:hAnsi="Arial" w:cs="Arial"/>
                <w:i/>
                <w:iCs/>
                <w:sz w:val="22"/>
                <w:szCs w:val="22"/>
              </w:rPr>
              <w:t xml:space="preserve"> and Community Services</w:t>
            </w:r>
          </w:p>
        </w:tc>
      </w:tr>
      <w:tr w:rsidR="00BF1080" w:rsidTr="00114BF8">
        <w:trPr>
          <w:cantSplit/>
        </w:trPr>
        <w:tc>
          <w:tcPr>
            <w:tcW w:w="960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rsidSect="00114BF8">
          <w:pgSz w:w="12240" w:h="15840"/>
          <w:pgMar w:top="1440" w:right="1800" w:bottom="1170" w:left="1800" w:header="720" w:footer="720" w:gutter="0"/>
          <w:cols w:space="720"/>
        </w:sectPr>
      </w:pPr>
    </w:p>
    <w:p w:rsidR="00BF1080" w:rsidRDefault="00BF1080"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14BF8" w:rsidRDefault="00114BF8">
      <w:pPr>
        <w:autoSpaceDE/>
        <w:autoSpaceDN/>
      </w:pPr>
      <w:r>
        <w:br w:type="page"/>
      </w:r>
    </w:p>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114BF8" w:rsidRDefault="00114BF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BF1080" w:rsidRDefault="00FF5D1D" w:rsidP="00BF1080">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proofErr w:type="gramEnd"/>
      <w:r>
        <w:t xml:space="preserve"> </w:t>
      </w:r>
      <w:r w:rsidR="00BF1080">
        <w:t xml:space="preserve"> </w:t>
      </w:r>
      <w:proofErr w:type="gramStart"/>
      <w:r w:rsidR="00BF1080">
        <w:t>(20</w:t>
      </w:r>
      <w:r w:rsidR="00445BF2">
        <w:t>10</w:t>
      </w:r>
      <w:r w:rsidR="00BF1080">
        <w:t xml:space="preserve">), </w:t>
      </w:r>
      <w:r>
        <w:rPr>
          <w:i/>
          <w:iCs/>
        </w:rPr>
        <w:t>Human Sexuality in a World of Diversity</w:t>
      </w:r>
      <w:r w:rsidR="00BF1080">
        <w:t xml:space="preserve"> (</w:t>
      </w:r>
      <w:r w:rsidR="00445BF2">
        <w:t>3</w:t>
      </w:r>
      <w:r w:rsidR="00BF1080">
        <w:rPr>
          <w:vertAlign w:val="superscript"/>
        </w:rPr>
        <w:t>nd</w:t>
      </w:r>
      <w:r>
        <w:t xml:space="preserve"> </w:t>
      </w:r>
      <w:r w:rsidR="00BF1080">
        <w:t xml:space="preserve">edition) Toronto, Canada: </w:t>
      </w:r>
      <w:r>
        <w:t>Pearson Canada Inc.</w:t>
      </w:r>
      <w:proofErr w:type="gramEnd"/>
    </w:p>
    <w:p w:rsidR="00D63B1B" w:rsidRDefault="00D63B1B" w:rsidP="0076752C"/>
    <w:p w:rsidR="00D63B1B" w:rsidRDefault="00BF1080" w:rsidP="00883FC4">
      <w:pPr>
        <w:rPr>
          <w:b/>
          <w:bCs/>
        </w:rPr>
      </w:pPr>
      <w:r>
        <w:rPr>
          <w:b/>
          <w:bCs/>
        </w:rPr>
        <w:lastRenderedPageBreak/>
        <w:t>V.</w:t>
      </w:r>
      <w:r>
        <w:rPr>
          <w:b/>
          <w:bCs/>
        </w:rPr>
        <w:tab/>
        <w:t xml:space="preserve">EVALUATION PROCESS </w:t>
      </w:r>
      <w:smartTag w:uri="urn:schemas-microsoft-com:office:smarttags" w:element="stockticker">
        <w:r>
          <w:rPr>
            <w:b/>
            <w:bCs/>
          </w:rPr>
          <w:t>AND</w:t>
        </w:r>
      </w:smartTag>
      <w:r>
        <w:rPr>
          <w:b/>
          <w:bCs/>
        </w:rPr>
        <w:t xml:space="preserve"> GRADING SYSTEM:</w:t>
      </w:r>
    </w:p>
    <w:p w:rsidR="00887515" w:rsidRDefault="00887515" w:rsidP="00883FC4">
      <w:pPr>
        <w:rPr>
          <w:rFonts w:cs="Arial"/>
          <w:b/>
          <w:i/>
        </w:rPr>
      </w:pPr>
    </w:p>
    <w:p w:rsidR="005B70E5" w:rsidRDefault="005B70E5" w:rsidP="00883FC4">
      <w:pPr>
        <w:rPr>
          <w:b/>
        </w:rPr>
      </w:pPr>
      <w:r w:rsidRPr="005B70E5">
        <w:rPr>
          <w:b/>
        </w:rPr>
        <w:t>Mandatory Assignments:</w:t>
      </w:r>
    </w:p>
    <w:p w:rsidR="005B70E5" w:rsidRPr="005B70E5" w:rsidRDefault="005B70E5" w:rsidP="00883FC4">
      <w:pPr>
        <w:rPr>
          <w:b/>
        </w:rPr>
      </w:pPr>
    </w:p>
    <w:p w:rsidR="00874EE2" w:rsidRDefault="00D807A9" w:rsidP="0000285E">
      <w:pPr>
        <w:tabs>
          <w:tab w:val="left" w:pos="2880"/>
          <w:tab w:val="left" w:pos="6480"/>
        </w:tabs>
      </w:pPr>
      <w:r>
        <w:t>Skill Development and Participation</w:t>
      </w:r>
      <w:r w:rsidR="00262877">
        <w:tab/>
      </w:r>
    </w:p>
    <w:p w:rsidR="00883FC4" w:rsidRPr="005B70E5" w:rsidRDefault="00874EE2" w:rsidP="005B70E5">
      <w:pPr>
        <w:pStyle w:val="ListParagraph"/>
        <w:numPr>
          <w:ilvl w:val="0"/>
          <w:numId w:val="10"/>
        </w:numPr>
        <w:tabs>
          <w:tab w:val="left" w:pos="2880"/>
          <w:tab w:val="left" w:pos="6480"/>
        </w:tabs>
        <w:rPr>
          <w:rFonts w:ascii="Times New Roman" w:hAnsi="Times New Roman"/>
        </w:rPr>
      </w:pPr>
      <w:r w:rsidRPr="005B70E5">
        <w:rPr>
          <w:rFonts w:ascii="Times New Roman" w:hAnsi="Times New Roman"/>
        </w:rPr>
        <w:t xml:space="preserve">Visual Representation and Gallery Presentation </w:t>
      </w:r>
      <w:r w:rsidR="0076752C" w:rsidRPr="005B70E5">
        <w:rPr>
          <w:rFonts w:ascii="Times New Roman" w:hAnsi="Times New Roman"/>
        </w:rPr>
        <w:tab/>
      </w:r>
      <w:r w:rsidRPr="005B70E5">
        <w:rPr>
          <w:rFonts w:ascii="Times New Roman" w:hAnsi="Times New Roman"/>
        </w:rPr>
        <w:t>1</w:t>
      </w:r>
      <w:r w:rsidR="00D807A9" w:rsidRPr="005B70E5">
        <w:rPr>
          <w:rFonts w:ascii="Times New Roman" w:hAnsi="Times New Roman"/>
        </w:rPr>
        <w:t>0%</w:t>
      </w:r>
    </w:p>
    <w:p w:rsidR="00874EE2" w:rsidRPr="005B70E5" w:rsidRDefault="0037548D" w:rsidP="005B70E5">
      <w:pPr>
        <w:pStyle w:val="ListParagraph"/>
        <w:numPr>
          <w:ilvl w:val="0"/>
          <w:numId w:val="10"/>
        </w:numPr>
        <w:tabs>
          <w:tab w:val="left" w:pos="2880"/>
          <w:tab w:val="left" w:pos="6480"/>
        </w:tabs>
        <w:rPr>
          <w:rFonts w:ascii="Times New Roman" w:hAnsi="Times New Roman"/>
        </w:rPr>
      </w:pPr>
      <w:r>
        <w:rPr>
          <w:rFonts w:ascii="Times New Roman" w:hAnsi="Times New Roman"/>
        </w:rPr>
        <w:t>Final Assignment</w:t>
      </w:r>
      <w:r w:rsidR="00874EE2" w:rsidRPr="005B70E5">
        <w:rPr>
          <w:rFonts w:ascii="Times New Roman" w:hAnsi="Times New Roman"/>
        </w:rPr>
        <w:t xml:space="preserve"> </w:t>
      </w:r>
      <w:r w:rsidR="00874EE2" w:rsidRPr="005B70E5">
        <w:rPr>
          <w:rFonts w:ascii="Times New Roman" w:hAnsi="Times New Roman"/>
        </w:rPr>
        <w:tab/>
      </w:r>
      <w:r w:rsidR="00874EE2" w:rsidRPr="005B70E5">
        <w:rPr>
          <w:rFonts w:ascii="Times New Roman" w:hAnsi="Times New Roman"/>
        </w:rPr>
        <w:tab/>
        <w:t>10%</w:t>
      </w:r>
    </w:p>
    <w:p w:rsidR="00883FC4" w:rsidRPr="005B70E5" w:rsidRDefault="00883FC4" w:rsidP="00883FC4"/>
    <w:p w:rsidR="00883FC4" w:rsidRDefault="00F17355" w:rsidP="0000285E">
      <w:pPr>
        <w:tabs>
          <w:tab w:val="left" w:pos="720"/>
        </w:tabs>
      </w:pPr>
      <w:r>
        <w:t xml:space="preserve">Tests </w:t>
      </w:r>
      <w:r w:rsidR="00883FC4">
        <w:tab/>
      </w:r>
      <w:r w:rsidR="005B70E5">
        <w:t>(best 4 out of 6)</w:t>
      </w:r>
      <w:r w:rsidR="00883FC4">
        <w:tab/>
      </w:r>
      <w:r w:rsidR="00883FC4">
        <w:tab/>
      </w:r>
      <w:r w:rsidR="00883FC4">
        <w:tab/>
      </w:r>
      <w:r w:rsidR="00BE1AC1">
        <w:tab/>
      </w:r>
      <w:r w:rsidR="00BE1AC1">
        <w:tab/>
      </w:r>
      <w:r w:rsidR="00313542">
        <w:tab/>
      </w:r>
      <w:r w:rsidR="00883FC4">
        <w:t>40%</w:t>
      </w:r>
    </w:p>
    <w:p w:rsidR="00F2782A" w:rsidRDefault="00F2782A" w:rsidP="00A52068"/>
    <w:p w:rsidR="00F2782A" w:rsidRPr="00F2782A" w:rsidRDefault="00883FC4" w:rsidP="00F2782A">
      <w:pPr>
        <w:tabs>
          <w:tab w:val="left" w:pos="630"/>
          <w:tab w:val="left" w:pos="1800"/>
          <w:tab w:val="left" w:pos="3330"/>
        </w:tabs>
      </w:pPr>
      <w:r w:rsidRPr="00313542">
        <w:rPr>
          <w:rFonts w:cs="Arial"/>
          <w:b/>
          <w:i/>
        </w:rPr>
        <w:t xml:space="preserve">Choice of any </w:t>
      </w:r>
      <w:r w:rsidR="00914ED6" w:rsidRPr="00313542">
        <w:rPr>
          <w:rFonts w:cs="Arial"/>
          <w:b/>
          <w:i/>
        </w:rPr>
        <w:t>2</w:t>
      </w:r>
      <w:r w:rsidR="00F2782A" w:rsidRPr="00313542">
        <w:rPr>
          <w:rFonts w:cs="Arial"/>
          <w:b/>
          <w:i/>
        </w:rPr>
        <w:t xml:space="preserve"> assignments listed below</w:t>
      </w:r>
      <w:r>
        <w:rPr>
          <w:rFonts w:cs="Arial"/>
        </w:rPr>
        <w:t>:</w:t>
      </w:r>
    </w:p>
    <w:p w:rsidR="00BF1080" w:rsidRDefault="00BF1080" w:rsidP="00BF1080"/>
    <w:p w:rsidR="00202938" w:rsidRDefault="00202938" w:rsidP="0000285E">
      <w:pPr>
        <w:tabs>
          <w:tab w:val="left" w:pos="630"/>
          <w:tab w:val="left" w:pos="720"/>
          <w:tab w:val="left" w:pos="1800"/>
          <w:tab w:val="left" w:pos="3330"/>
        </w:tabs>
      </w:pPr>
      <w:r>
        <w:t>Attendance</w:t>
      </w:r>
      <w:r>
        <w:tab/>
      </w:r>
      <w:r>
        <w:tab/>
      </w:r>
      <w:r>
        <w:tab/>
      </w:r>
      <w:r>
        <w:tab/>
      </w:r>
      <w:r>
        <w:tab/>
      </w:r>
      <w:r>
        <w:tab/>
      </w:r>
      <w:r>
        <w:tab/>
        <w:t>20%</w:t>
      </w:r>
    </w:p>
    <w:p w:rsidR="00202938" w:rsidRDefault="00202938" w:rsidP="0000285E">
      <w:pPr>
        <w:tabs>
          <w:tab w:val="left" w:pos="630"/>
          <w:tab w:val="left" w:pos="720"/>
          <w:tab w:val="left" w:pos="1800"/>
          <w:tab w:val="left" w:pos="3330"/>
        </w:tabs>
      </w:pPr>
    </w:p>
    <w:p w:rsidR="00BF1080" w:rsidRDefault="00F2782A" w:rsidP="0000285E">
      <w:pPr>
        <w:tabs>
          <w:tab w:val="left" w:pos="630"/>
          <w:tab w:val="left" w:pos="720"/>
          <w:tab w:val="left" w:pos="1800"/>
          <w:tab w:val="left" w:pos="3330"/>
        </w:tabs>
      </w:pPr>
      <w:r>
        <w:t>Article Review</w:t>
      </w:r>
      <w:r w:rsidR="00914ED6">
        <w:t xml:space="preserve"> (x2)</w:t>
      </w:r>
      <w:r>
        <w:tab/>
      </w:r>
      <w:r>
        <w:tab/>
      </w:r>
      <w:r>
        <w:tab/>
      </w:r>
      <w:r w:rsidR="00883FC4">
        <w:tab/>
      </w:r>
      <w:r w:rsidR="00BE1AC1">
        <w:tab/>
      </w:r>
      <w:r w:rsidR="00BE1AC1">
        <w:tab/>
      </w:r>
      <w:r w:rsidR="00883FC4">
        <w:t>2</w:t>
      </w:r>
      <w:r>
        <w:t>0%</w:t>
      </w:r>
    </w:p>
    <w:p w:rsidR="00BF1080" w:rsidRDefault="00883FC4" w:rsidP="00BF1080">
      <w:r>
        <w:tab/>
      </w:r>
    </w:p>
    <w:p w:rsidR="00914ED6" w:rsidRDefault="00914ED6" w:rsidP="00F2782A">
      <w:r>
        <w:t>Small Group Presentation</w:t>
      </w:r>
      <w:r>
        <w:tab/>
      </w:r>
      <w:r>
        <w:tab/>
      </w:r>
      <w:r>
        <w:tab/>
      </w:r>
      <w:r>
        <w:tab/>
      </w:r>
      <w:r>
        <w:tab/>
      </w:r>
      <w:r w:rsidR="00313542">
        <w:tab/>
      </w:r>
      <w:r>
        <w:t>20%</w:t>
      </w:r>
    </w:p>
    <w:p w:rsidR="00883FC4" w:rsidRDefault="00883FC4" w:rsidP="00F2782A"/>
    <w:p w:rsidR="00883FC4" w:rsidRDefault="00883FC4" w:rsidP="00F2782A">
      <w:r>
        <w:t>Research Paper</w:t>
      </w:r>
      <w:r>
        <w:tab/>
      </w:r>
      <w:r>
        <w:tab/>
      </w:r>
      <w:r>
        <w:tab/>
      </w:r>
      <w:r>
        <w:tab/>
      </w:r>
      <w:r w:rsidR="00BE1AC1">
        <w:tab/>
      </w:r>
      <w:r w:rsidR="00BE1AC1">
        <w:tab/>
      </w:r>
      <w:r w:rsidR="00313542">
        <w:tab/>
      </w:r>
      <w:r>
        <w:t>20%</w:t>
      </w:r>
    </w:p>
    <w:p w:rsidR="00914ED6" w:rsidRDefault="00914ED6" w:rsidP="00F2782A"/>
    <w:p w:rsidR="000C69D5" w:rsidRPr="00A42FF4" w:rsidRDefault="000C69D5" w:rsidP="000C69D5">
      <w:pPr>
        <w:rPr>
          <w:b/>
          <w:bCs/>
        </w:rPr>
      </w:pPr>
      <w:r w:rsidRPr="00A42FF4">
        <w:rPr>
          <w:b/>
          <w:bCs/>
        </w:rPr>
        <w:t>NOTE:  Appropriate research is current (within 3 years) and is not limited to one source. It is reflective of local, provincial and federal issues.</w:t>
      </w:r>
    </w:p>
    <w:p w:rsidR="00262877" w:rsidRDefault="00262877" w:rsidP="00856BE6">
      <w:pPr>
        <w:pStyle w:val="Heading2"/>
        <w:rPr>
          <w:rFonts w:ascii="Times New Roman" w:hAnsi="Times New Roman" w:cs="Times New Roman"/>
          <w:sz w:val="24"/>
          <w:szCs w:val="24"/>
        </w:rPr>
      </w:pPr>
    </w:p>
    <w:p w:rsidR="00856BE6" w:rsidRDefault="000A6DED" w:rsidP="0037548D">
      <w:pPr>
        <w:pStyle w:val="Heading2"/>
        <w:rPr>
          <w:rFonts w:ascii="Times New Roman" w:hAnsi="Times New Roman" w:cs="Times New Roman"/>
          <w:sz w:val="24"/>
          <w:szCs w:val="24"/>
        </w:rPr>
      </w:pPr>
      <w:r>
        <w:rPr>
          <w:rFonts w:ascii="Times New Roman" w:hAnsi="Times New Roman" w:cs="Times New Roman"/>
          <w:sz w:val="24"/>
          <w:szCs w:val="24"/>
        </w:rPr>
        <w:t>ASSIGNMENT</w:t>
      </w:r>
      <w:r w:rsidR="00856BE6">
        <w:rPr>
          <w:rFonts w:ascii="Times New Roman" w:hAnsi="Times New Roman" w:cs="Times New Roman"/>
          <w:sz w:val="24"/>
          <w:szCs w:val="24"/>
        </w:rPr>
        <w:t xml:space="preserve"> REQUIREMENTS:</w:t>
      </w:r>
    </w:p>
    <w:p w:rsidR="0037548D" w:rsidRPr="0037548D" w:rsidRDefault="0037548D" w:rsidP="0037548D">
      <w:pPr>
        <w:rPr>
          <w:lang w:val="en-US"/>
        </w:rPr>
      </w:pPr>
    </w:p>
    <w:p w:rsidR="005B70E5" w:rsidRPr="008E08A5" w:rsidRDefault="00856BE6" w:rsidP="00856BE6">
      <w:pPr>
        <w:pStyle w:val="BodyText2"/>
        <w:spacing w:line="240" w:lineRule="auto"/>
        <w:jc w:val="both"/>
        <w:rPr>
          <w:b/>
        </w:rPr>
      </w:pPr>
      <w:r>
        <w:t xml:space="preserve">All assignments need to be completed in type written format and will not be accepted unless the student is given permission in advance.   Late assignments will lose one mark per day. It is the student’s responsibility to inform the professor of any issue that may </w:t>
      </w:r>
      <w:r>
        <w:tab/>
        <w:t xml:space="preserve">interfere with their ability to complete assignments or write tests on time.  </w:t>
      </w:r>
      <w:r>
        <w:rPr>
          <w:b/>
        </w:rPr>
        <w:t xml:space="preserve">Students will </w:t>
      </w:r>
      <w:r w:rsidRPr="008E08A5">
        <w:rPr>
          <w:b/>
        </w:rPr>
        <w:t>not be permitted to write tests and/or complete assignme</w:t>
      </w:r>
      <w:r>
        <w:rPr>
          <w:b/>
        </w:rPr>
        <w:t xml:space="preserve">nts if they have not </w:t>
      </w:r>
      <w:r w:rsidRPr="008E08A5">
        <w:rPr>
          <w:b/>
        </w:rPr>
        <w:t xml:space="preserve">communicated with the professor before the due date of the assignment or the day of the test. </w:t>
      </w:r>
    </w:p>
    <w:p w:rsidR="00856BE6" w:rsidRDefault="0076752C" w:rsidP="00856BE6">
      <w:pPr>
        <w:rPr>
          <w:b/>
          <w:i/>
        </w:rPr>
      </w:pPr>
      <w:r w:rsidRPr="0039663B">
        <w:rPr>
          <w:b/>
          <w:i/>
        </w:rPr>
        <w:t xml:space="preserve">Of upmost importance, students will demonstrate an understanding and empathy for </w:t>
      </w:r>
      <w:r>
        <w:rPr>
          <w:b/>
          <w:i/>
        </w:rPr>
        <w:t>others, including their classmates, as well as vulnerable clients and the</w:t>
      </w:r>
      <w:r w:rsidRPr="0039663B">
        <w:rPr>
          <w:b/>
          <w:i/>
        </w:rPr>
        <w:t xml:space="preserve"> unique </w:t>
      </w:r>
      <w:r>
        <w:rPr>
          <w:b/>
          <w:i/>
        </w:rPr>
        <w:t>perspectives and beliefs</w:t>
      </w:r>
      <w:r w:rsidRPr="0039663B">
        <w:rPr>
          <w:b/>
          <w:i/>
        </w:rPr>
        <w:t xml:space="preserve"> </w:t>
      </w:r>
      <w:r>
        <w:rPr>
          <w:b/>
          <w:i/>
        </w:rPr>
        <w:t xml:space="preserve">shared in this course, </w:t>
      </w:r>
      <w:r w:rsidRPr="0039663B">
        <w:rPr>
          <w:b/>
          <w:i/>
        </w:rPr>
        <w:t>by way of written assignments and verbal discussions.  This can be demonstrated by an absence of judgemental statements and the willingness to view the situation</w:t>
      </w:r>
      <w:r>
        <w:rPr>
          <w:b/>
          <w:i/>
        </w:rPr>
        <w:t xml:space="preserve"> and/or </w:t>
      </w:r>
      <w:r w:rsidRPr="0039663B">
        <w:rPr>
          <w:b/>
          <w:i/>
        </w:rPr>
        <w:t xml:space="preserve">issue for </w:t>
      </w:r>
      <w:r>
        <w:rPr>
          <w:b/>
          <w:i/>
        </w:rPr>
        <w:t>another person</w:t>
      </w:r>
      <w:r w:rsidRPr="0039663B">
        <w:rPr>
          <w:b/>
          <w:i/>
        </w:rPr>
        <w:t>’s perspective.</w:t>
      </w:r>
    </w:p>
    <w:p w:rsidR="005B70E5" w:rsidRDefault="005B70E5" w:rsidP="00856BE6"/>
    <w:p w:rsidR="00856BE6" w:rsidRDefault="00856BE6" w:rsidP="00856BE6">
      <w:r w:rsidRPr="00330DB2">
        <w:rPr>
          <w:b/>
          <w:u w:val="single"/>
        </w:rPr>
        <w:t>Skill Development and Participation</w:t>
      </w:r>
      <w:r>
        <w:t>:</w:t>
      </w:r>
      <w:r>
        <w:tab/>
      </w:r>
    </w:p>
    <w:p w:rsidR="00FA7D9E" w:rsidRDefault="00FA7D9E" w:rsidP="00856BE6">
      <w:pPr>
        <w:jc w:val="both"/>
      </w:pPr>
    </w:p>
    <w:p w:rsidR="00874EE2" w:rsidRPr="00234BED" w:rsidRDefault="00874EE2" w:rsidP="005B70E5">
      <w:pPr>
        <w:pStyle w:val="ListParagraph"/>
        <w:numPr>
          <w:ilvl w:val="0"/>
          <w:numId w:val="11"/>
        </w:numPr>
        <w:rPr>
          <w:rFonts w:ascii="Times New Roman" w:hAnsi="Times New Roman"/>
        </w:rPr>
      </w:pPr>
      <w:r w:rsidRPr="00234BED">
        <w:rPr>
          <w:rFonts w:ascii="Times New Roman" w:hAnsi="Times New Roman"/>
          <w:b/>
        </w:rPr>
        <w:t>Visual Representation &amp; Gallery Presentation:</w:t>
      </w:r>
    </w:p>
    <w:p w:rsidR="00874EE2" w:rsidRDefault="00874EE2" w:rsidP="00874EE2">
      <w:pPr>
        <w:tabs>
          <w:tab w:val="left" w:pos="630"/>
        </w:tabs>
      </w:pPr>
      <w:r>
        <w:t xml:space="preserve"> </w:t>
      </w:r>
    </w:p>
    <w:p w:rsidR="00874EE2" w:rsidRDefault="0076752C" w:rsidP="00874EE2">
      <w:pPr>
        <w:tabs>
          <w:tab w:val="left" w:pos="630"/>
        </w:tabs>
        <w:jc w:val="both"/>
      </w:pPr>
      <w:r>
        <w:tab/>
      </w:r>
      <w:r w:rsidR="00874EE2">
        <w:t xml:space="preserve">Using the students’ preferred modality (i.e. photography, video, collage, art, music, spoken word </w:t>
      </w:r>
      <w:r>
        <w:tab/>
      </w:r>
      <w:r w:rsidR="00874EE2">
        <w:t xml:space="preserve">etc) students will be required to create a visual representation of what sexuality means to them and </w:t>
      </w:r>
      <w:r>
        <w:tab/>
      </w:r>
      <w:r w:rsidR="00874EE2">
        <w:t xml:space="preserve">the images that they are exposed to in their world.  Students will need to capture these images and </w:t>
      </w:r>
      <w:r>
        <w:tab/>
      </w:r>
      <w:r w:rsidR="00874EE2">
        <w:t xml:space="preserve">then produce a display of their work to share with their classmates during a gallery presentation.  </w:t>
      </w:r>
      <w:r>
        <w:tab/>
      </w:r>
      <w:r w:rsidR="00874EE2">
        <w:t xml:space="preserve">Students will be given an outline containing reflection questions to assist them in gathering their </w:t>
      </w:r>
      <w:r>
        <w:tab/>
      </w:r>
      <w:r w:rsidR="00874EE2">
        <w:t>images and developing their product.</w:t>
      </w:r>
    </w:p>
    <w:p w:rsidR="00874EE2" w:rsidRDefault="00874EE2" w:rsidP="00874EE2">
      <w:pPr>
        <w:tabs>
          <w:tab w:val="left" w:pos="630"/>
        </w:tabs>
      </w:pPr>
    </w:p>
    <w:p w:rsidR="0037548D" w:rsidRDefault="0076752C" w:rsidP="00874EE2">
      <w:pPr>
        <w:tabs>
          <w:tab w:val="left" w:pos="630"/>
        </w:tabs>
        <w:jc w:val="both"/>
      </w:pPr>
      <w:r>
        <w:lastRenderedPageBreak/>
        <w:tab/>
      </w:r>
      <w:r w:rsidR="00874EE2">
        <w:t xml:space="preserve">For the gallery presentation component of this assignment, students will need to provide a </w:t>
      </w:r>
      <w:r>
        <w:t>2-3</w:t>
      </w:r>
      <w:r w:rsidR="00874EE2">
        <w:t xml:space="preserve"> page </w:t>
      </w:r>
      <w:r>
        <w:tab/>
      </w:r>
      <w:r w:rsidR="00874EE2">
        <w:t xml:space="preserve">overview of their work along with 3 reflection questions to be used in a class discussion related to </w:t>
      </w:r>
      <w:r>
        <w:tab/>
      </w:r>
      <w:r w:rsidR="00874EE2">
        <w:t xml:space="preserve">their work. </w:t>
      </w:r>
    </w:p>
    <w:p w:rsidR="00202938" w:rsidRDefault="0037548D" w:rsidP="00874EE2">
      <w:pPr>
        <w:tabs>
          <w:tab w:val="left" w:pos="630"/>
        </w:tabs>
        <w:jc w:val="both"/>
      </w:pPr>
      <w:r>
        <w:tab/>
      </w:r>
    </w:p>
    <w:p w:rsidR="0037548D" w:rsidRDefault="00202938" w:rsidP="00874EE2">
      <w:pPr>
        <w:tabs>
          <w:tab w:val="left" w:pos="630"/>
        </w:tabs>
        <w:jc w:val="both"/>
      </w:pPr>
      <w:r>
        <w:tab/>
      </w:r>
      <w:r w:rsidR="00874EE2">
        <w:t xml:space="preserve">Students need to be prepared to discuss their process, the rationale behind their choice of modality </w:t>
      </w:r>
      <w:r>
        <w:tab/>
      </w:r>
      <w:r w:rsidR="00874EE2">
        <w:t xml:space="preserve">and their reactions to this exercise, including what they learned about themselves and how this </w:t>
      </w:r>
      <w:r>
        <w:tab/>
      </w:r>
      <w:r w:rsidR="00874EE2">
        <w:t xml:space="preserve">will influence their work as a </w:t>
      </w:r>
      <w:proofErr w:type="spellStart"/>
      <w:r w:rsidR="00874EE2">
        <w:t>CYW</w:t>
      </w:r>
      <w:proofErr w:type="spellEnd"/>
      <w:r w:rsidR="00874EE2">
        <w:t xml:space="preserve">.  </w:t>
      </w:r>
    </w:p>
    <w:p w:rsidR="000A6DED" w:rsidRPr="004C49E2" w:rsidRDefault="000A6DED" w:rsidP="00874EE2">
      <w:pPr>
        <w:tabs>
          <w:tab w:val="left" w:pos="630"/>
        </w:tabs>
        <w:jc w:val="both"/>
      </w:pPr>
    </w:p>
    <w:p w:rsidR="0037548D" w:rsidRPr="0037548D" w:rsidRDefault="0037548D" w:rsidP="0037548D">
      <w:pPr>
        <w:ind w:left="360"/>
        <w:jc w:val="both"/>
      </w:pPr>
      <w:r>
        <w:rPr>
          <w:b/>
        </w:rPr>
        <w:t>2.  Final Assignment</w:t>
      </w:r>
      <w:r w:rsidRPr="0037548D">
        <w:t>:</w:t>
      </w:r>
    </w:p>
    <w:p w:rsidR="0037548D" w:rsidRDefault="0037548D" w:rsidP="0037548D">
      <w:pPr>
        <w:jc w:val="both"/>
      </w:pPr>
    </w:p>
    <w:p w:rsidR="0037548D" w:rsidRPr="0037548D" w:rsidRDefault="0037548D" w:rsidP="0037548D">
      <w:pPr>
        <w:jc w:val="both"/>
      </w:pPr>
      <w:r>
        <w:tab/>
      </w:r>
      <w:r w:rsidRPr="0037548D">
        <w:t xml:space="preserve">This assignment represents 10% of your mark.  Choose one topic from this course that has </w:t>
      </w:r>
      <w:r>
        <w:tab/>
      </w:r>
      <w:r w:rsidRPr="0037548D">
        <w:t xml:space="preserve">impacted you and respond to the following areas.  The topic may come directly from the chapters </w:t>
      </w:r>
      <w:r>
        <w:tab/>
      </w:r>
      <w:r w:rsidRPr="0037548D">
        <w:t xml:space="preserve">for may be related to one of the videos or discussion that we had.  Prepare your response as though </w:t>
      </w:r>
      <w:r>
        <w:tab/>
      </w:r>
      <w:r w:rsidRPr="0037548D">
        <w:t xml:space="preserve">you were writing a final test, making sure to clearly articulate your thoughts and reactions.  </w:t>
      </w:r>
    </w:p>
    <w:p w:rsidR="0037548D" w:rsidRPr="0037548D" w:rsidRDefault="0037548D" w:rsidP="0037548D">
      <w:pPr>
        <w:jc w:val="both"/>
      </w:pPr>
    </w:p>
    <w:p w:rsidR="0037548D" w:rsidRPr="000A6DED" w:rsidRDefault="0037548D" w:rsidP="0037548D">
      <w:pPr>
        <w:jc w:val="both"/>
      </w:pPr>
      <w:r>
        <w:tab/>
      </w:r>
      <w:r w:rsidRPr="0037548D">
        <w:t xml:space="preserve">During our final class you will be asked to write a 2-3 page essay that summarizes and addresses </w:t>
      </w:r>
      <w:r>
        <w:tab/>
      </w:r>
      <w:r w:rsidRPr="0037548D">
        <w:t xml:space="preserve">your responses.  You will be graded on your ability to respond to the areas in this outline with </w:t>
      </w:r>
      <w:r>
        <w:tab/>
      </w:r>
      <w:r w:rsidRPr="0037548D">
        <w:t xml:space="preserve">insight and thoughtfulness.  </w:t>
      </w:r>
      <w:r w:rsidRPr="0037548D">
        <w:rPr>
          <w:b/>
        </w:rPr>
        <w:t xml:space="preserve">The topic area CANNOT be one of the areas that you did other </w:t>
      </w:r>
      <w:r w:rsidR="000A6DED">
        <w:rPr>
          <w:b/>
        </w:rPr>
        <w:tab/>
      </w:r>
      <w:r w:rsidRPr="0037548D">
        <w:rPr>
          <w:b/>
        </w:rPr>
        <w:t xml:space="preserve">reports/presentations or assignments about.  </w:t>
      </w:r>
    </w:p>
    <w:p w:rsidR="003906A2" w:rsidRDefault="003906A2" w:rsidP="0037548D">
      <w:pPr>
        <w:jc w:val="both"/>
      </w:pPr>
    </w:p>
    <w:p w:rsidR="00856BE6" w:rsidRPr="005B70E5" w:rsidRDefault="00856BE6" w:rsidP="005B70E5">
      <w:pPr>
        <w:tabs>
          <w:tab w:val="left" w:pos="630"/>
          <w:tab w:val="left" w:pos="1800"/>
          <w:tab w:val="left" w:pos="3330"/>
        </w:tabs>
        <w:jc w:val="both"/>
        <w:rPr>
          <w:b/>
          <w:i/>
        </w:rPr>
      </w:pPr>
      <w:r w:rsidRPr="0076752C">
        <w:rPr>
          <w:b/>
          <w:u w:val="single"/>
        </w:rPr>
        <w:t>Tests</w:t>
      </w:r>
      <w:r>
        <w:t xml:space="preserve">:  </w:t>
      </w:r>
      <w:r>
        <w:tab/>
      </w:r>
    </w:p>
    <w:p w:rsidR="00856BE6" w:rsidRDefault="00856BE6" w:rsidP="00856BE6">
      <w:pPr>
        <w:tabs>
          <w:tab w:val="left" w:pos="630"/>
          <w:tab w:val="left" w:pos="1800"/>
          <w:tab w:val="left" w:pos="3330"/>
        </w:tabs>
      </w:pPr>
    </w:p>
    <w:p w:rsidR="00856BE6" w:rsidRDefault="00856BE6" w:rsidP="00856BE6">
      <w:pPr>
        <w:tabs>
          <w:tab w:val="left" w:pos="630"/>
          <w:tab w:val="left" w:pos="1800"/>
          <w:tab w:val="left" w:pos="3330"/>
        </w:tabs>
      </w:pPr>
      <w:r>
        <w:t xml:space="preserve">Tests make up 40% of the students overall mark in this course.  Students will have the opportunity to complete six (6) tests over the course of the semester however only the student’s four (4) </w:t>
      </w:r>
      <w:r w:rsidR="0076752C">
        <w:tab/>
      </w:r>
      <w:r w:rsidRPr="00C34FCE">
        <w:rPr>
          <w:b/>
        </w:rPr>
        <w:t>HIGHEST</w:t>
      </w:r>
      <w:r>
        <w:t xml:space="preserve"> test marks will be used for evaluation purposes.  As such, students will be able to decide which tests they will write and can decide to discontinue participating in tests once they </w:t>
      </w:r>
      <w:r w:rsidR="0076752C">
        <w:tab/>
      </w:r>
      <w:r>
        <w:t xml:space="preserve">have achieved their desired mark.  It is strongly recommended that students complete all six (6) tests regardless of their standing in order to ensure that they receive their highest evaluation.  </w:t>
      </w:r>
    </w:p>
    <w:p w:rsidR="00856BE6" w:rsidRDefault="00856BE6" w:rsidP="00856BE6">
      <w:pPr>
        <w:tabs>
          <w:tab w:val="left" w:pos="630"/>
          <w:tab w:val="left" w:pos="1800"/>
          <w:tab w:val="left" w:pos="3330"/>
        </w:tabs>
      </w:pPr>
    </w:p>
    <w:p w:rsidR="00856BE6" w:rsidRDefault="00856BE6" w:rsidP="00856BE6">
      <w:pPr>
        <w:tabs>
          <w:tab w:val="left" w:pos="630"/>
          <w:tab w:val="left" w:pos="1800"/>
          <w:tab w:val="left" w:pos="3330"/>
        </w:tabs>
      </w:pPr>
      <w:r>
        <w:t>Tests will be drawn from the course text and focus on material highlighted in the course review exercises in the student text.  The professor will ensure that all students have access to this material as appropriate.  The process for studying and writing these tests will be discussed further at the beginning of the semester.</w:t>
      </w:r>
    </w:p>
    <w:p w:rsidR="0076752C" w:rsidRDefault="0076752C" w:rsidP="00856BE6">
      <w:pPr>
        <w:tabs>
          <w:tab w:val="left" w:pos="630"/>
          <w:tab w:val="left" w:pos="1800"/>
          <w:tab w:val="left" w:pos="3330"/>
        </w:tabs>
        <w:rPr>
          <w:b/>
          <w:sz w:val="28"/>
          <w:szCs w:val="28"/>
        </w:rPr>
      </w:pPr>
    </w:p>
    <w:p w:rsidR="00856BE6" w:rsidRPr="00234BED" w:rsidRDefault="00856BE6" w:rsidP="00856BE6">
      <w:pPr>
        <w:tabs>
          <w:tab w:val="left" w:pos="630"/>
          <w:tab w:val="left" w:pos="1800"/>
          <w:tab w:val="left" w:pos="3330"/>
        </w:tabs>
        <w:rPr>
          <w:sz w:val="28"/>
          <w:szCs w:val="28"/>
        </w:rPr>
      </w:pPr>
      <w:r w:rsidRPr="000A6DED">
        <w:rPr>
          <w:b/>
          <w:u w:val="single"/>
        </w:rPr>
        <w:t>Assignment Choice</w:t>
      </w:r>
      <w:r w:rsidR="00234BED">
        <w:rPr>
          <w:sz w:val="28"/>
          <w:szCs w:val="28"/>
        </w:rPr>
        <w:t xml:space="preserve">:   </w:t>
      </w:r>
      <w:r>
        <w:t xml:space="preserve">Students choose any 2 of the following assignments.  </w:t>
      </w:r>
    </w:p>
    <w:p w:rsidR="000A6DED" w:rsidRDefault="000A6DED" w:rsidP="00856BE6">
      <w:pPr>
        <w:tabs>
          <w:tab w:val="left" w:pos="630"/>
          <w:tab w:val="left" w:pos="1800"/>
          <w:tab w:val="left" w:pos="3330"/>
        </w:tabs>
        <w:rPr>
          <w:b/>
          <w:u w:val="single"/>
        </w:rPr>
      </w:pPr>
    </w:p>
    <w:p w:rsidR="000F7AA5" w:rsidRPr="000F7AA5" w:rsidRDefault="000A6DED" w:rsidP="000A6DED">
      <w:pPr>
        <w:tabs>
          <w:tab w:val="left" w:pos="630"/>
          <w:tab w:val="left" w:pos="1800"/>
          <w:tab w:val="left" w:pos="3330"/>
        </w:tabs>
        <w:rPr>
          <w:b/>
        </w:rPr>
      </w:pPr>
      <w:r>
        <w:t xml:space="preserve">a. </w:t>
      </w:r>
      <w:r w:rsidR="000F7AA5" w:rsidRPr="000F7AA5">
        <w:rPr>
          <w:b/>
        </w:rPr>
        <w:t>Attendance</w:t>
      </w:r>
    </w:p>
    <w:p w:rsidR="000F7AA5" w:rsidRDefault="000F7AA5" w:rsidP="000F7AA5">
      <w:pPr>
        <w:jc w:val="both"/>
        <w:rPr>
          <w:rFonts w:cs="Arial"/>
        </w:rPr>
      </w:pPr>
      <w:r>
        <w:t xml:space="preserve">Students may choose to have attendance marks count as one of the following assignments. </w:t>
      </w:r>
      <w:r w:rsidR="00DA3FE8">
        <w:t>Att</w:t>
      </w:r>
      <w:r w:rsidR="00DA3FE8" w:rsidRPr="00F6772D">
        <w:rPr>
          <w:rFonts w:cs="Arial"/>
        </w:rPr>
        <w:t>endance</w:t>
      </w:r>
      <w:r>
        <w:rPr>
          <w:rFonts w:cs="Arial"/>
        </w:rPr>
        <w:t xml:space="preserve"> will be graded as</w:t>
      </w:r>
      <w:r w:rsidRPr="00F6772D">
        <w:rPr>
          <w:rFonts w:cs="Arial"/>
        </w:rPr>
        <w:t xml:space="preserve"> one mark </w:t>
      </w:r>
      <w:r>
        <w:rPr>
          <w:rFonts w:cs="Arial"/>
        </w:rPr>
        <w:t xml:space="preserve">per hour attended up to 3 hrs. </w:t>
      </w:r>
      <w:proofErr w:type="gramStart"/>
      <w:r>
        <w:rPr>
          <w:rFonts w:cs="Arial"/>
        </w:rPr>
        <w:t>per</w:t>
      </w:r>
      <w:proofErr w:type="gramEnd"/>
      <w:r>
        <w:rPr>
          <w:rFonts w:cs="Arial"/>
        </w:rPr>
        <w:t xml:space="preserve"> class.  This will translate into a mark out of 45 hours.  Your attendance mark represents 20</w:t>
      </w:r>
      <w:r w:rsidRPr="00F6772D">
        <w:rPr>
          <w:rFonts w:cs="Arial"/>
        </w:rPr>
        <w:t>%</w:t>
      </w:r>
      <w:r>
        <w:rPr>
          <w:rFonts w:cs="Arial"/>
        </w:rPr>
        <w:t xml:space="preserve"> of your overall mark.</w:t>
      </w:r>
    </w:p>
    <w:p w:rsidR="000F7AA5" w:rsidRDefault="000F7AA5" w:rsidP="000A6DED">
      <w:pPr>
        <w:tabs>
          <w:tab w:val="left" w:pos="630"/>
          <w:tab w:val="left" w:pos="1800"/>
          <w:tab w:val="left" w:pos="3330"/>
        </w:tabs>
      </w:pPr>
    </w:p>
    <w:p w:rsidR="00856BE6" w:rsidRDefault="000F7AA5" w:rsidP="000A6DED">
      <w:pPr>
        <w:tabs>
          <w:tab w:val="left" w:pos="630"/>
          <w:tab w:val="left" w:pos="1800"/>
          <w:tab w:val="left" w:pos="3330"/>
        </w:tabs>
      </w:pPr>
      <w:proofErr w:type="gramStart"/>
      <w:r>
        <w:t xml:space="preserve">b.  </w:t>
      </w:r>
      <w:r w:rsidR="00856BE6" w:rsidRPr="00002B68">
        <w:rPr>
          <w:b/>
        </w:rPr>
        <w:t>Article</w:t>
      </w:r>
      <w:proofErr w:type="gramEnd"/>
      <w:r w:rsidR="00856BE6" w:rsidRPr="00002B68">
        <w:rPr>
          <w:b/>
        </w:rPr>
        <w:t xml:space="preserve"> Review</w:t>
      </w:r>
      <w:r w:rsidR="00856BE6" w:rsidRPr="000A6DED">
        <w:t>:</w:t>
      </w:r>
    </w:p>
    <w:p w:rsidR="000A6DED" w:rsidRPr="000A6DED" w:rsidRDefault="000A6DED" w:rsidP="000A6DED">
      <w:pPr>
        <w:tabs>
          <w:tab w:val="left" w:pos="630"/>
          <w:tab w:val="left" w:pos="1800"/>
          <w:tab w:val="left" w:pos="3330"/>
        </w:tabs>
      </w:pPr>
    </w:p>
    <w:p w:rsidR="00856BE6" w:rsidRDefault="00856BE6" w:rsidP="00856BE6">
      <w:pPr>
        <w:jc w:val="both"/>
        <w:rPr>
          <w:rFonts w:cs="Arial"/>
        </w:rPr>
      </w:pPr>
      <w:r w:rsidRPr="00A10082">
        <w:rPr>
          <w:rFonts w:cs="Arial"/>
        </w:rPr>
        <w:t xml:space="preserve">Each student will </w:t>
      </w:r>
      <w:r>
        <w:rPr>
          <w:rFonts w:cs="Arial"/>
        </w:rPr>
        <w:t xml:space="preserve">research a journal article and then complete a review of the article and how it relates to research and discussion provided in the text.  Journals reviews should be written utilizing professional language which includes proper grammar and spelling.  The article review must be written in </w:t>
      </w:r>
      <w:proofErr w:type="spellStart"/>
      <w:smartTag w:uri="urn:schemas-microsoft-com:office:smarttags" w:element="stockticker">
        <w:r>
          <w:rPr>
            <w:rFonts w:cs="Arial"/>
          </w:rPr>
          <w:t>APA</w:t>
        </w:r>
      </w:smartTag>
      <w:proofErr w:type="spellEnd"/>
      <w:r>
        <w:rPr>
          <w:rFonts w:cs="Arial"/>
        </w:rPr>
        <w:t xml:space="preserve"> format, including both in-text citations and a reference page. Reviews should also include a title page identifying the name of the article, the article’s author course code, name of student, name of the professor and the date of the assignment.</w:t>
      </w:r>
    </w:p>
    <w:p w:rsidR="00856BE6" w:rsidRDefault="00856BE6" w:rsidP="00856BE6">
      <w:pPr>
        <w:rPr>
          <w:rFonts w:cs="Arial"/>
        </w:rPr>
      </w:pPr>
    </w:p>
    <w:p w:rsidR="00234BED" w:rsidRPr="0037548D" w:rsidRDefault="00856BE6" w:rsidP="0037548D">
      <w:pPr>
        <w:rPr>
          <w:b/>
        </w:rPr>
      </w:pPr>
      <w:r>
        <w:rPr>
          <w:rFonts w:cs="Arial"/>
        </w:rPr>
        <w:lastRenderedPageBreak/>
        <w:t>Students will choose from pre-selected articles chosen by the professor.  Articles will be made available to students at the beginning of the semester.</w:t>
      </w:r>
    </w:p>
    <w:p w:rsidR="00097D1A" w:rsidRDefault="00097D1A" w:rsidP="00856BE6">
      <w:pPr>
        <w:tabs>
          <w:tab w:val="left" w:pos="630"/>
          <w:tab w:val="left" w:pos="1800"/>
          <w:tab w:val="left" w:pos="3330"/>
        </w:tabs>
        <w:rPr>
          <w:b/>
          <w:u w:val="single"/>
        </w:rPr>
      </w:pPr>
    </w:p>
    <w:p w:rsidR="00856BE6" w:rsidRPr="000A6DED" w:rsidRDefault="000A6DED" w:rsidP="00856BE6">
      <w:pPr>
        <w:tabs>
          <w:tab w:val="left" w:pos="630"/>
          <w:tab w:val="left" w:pos="1800"/>
          <w:tab w:val="left" w:pos="3330"/>
        </w:tabs>
      </w:pPr>
      <w:proofErr w:type="gramStart"/>
      <w:r>
        <w:t xml:space="preserve">b. </w:t>
      </w:r>
      <w:r w:rsidR="00856BE6" w:rsidRPr="00002B68">
        <w:rPr>
          <w:b/>
        </w:rPr>
        <w:t>Small</w:t>
      </w:r>
      <w:proofErr w:type="gramEnd"/>
      <w:r w:rsidR="00856BE6" w:rsidRPr="00002B68">
        <w:rPr>
          <w:b/>
        </w:rPr>
        <w:t xml:space="preserve"> Group Presentations</w:t>
      </w:r>
      <w:r w:rsidR="00856BE6" w:rsidRPr="000A6DED">
        <w:t>:</w:t>
      </w:r>
      <w:r w:rsidR="00856BE6" w:rsidRPr="000A6DED">
        <w:tab/>
      </w:r>
      <w:r w:rsidR="00856BE6" w:rsidRPr="000A6DED">
        <w:tab/>
      </w:r>
      <w:r w:rsidR="00856BE6" w:rsidRPr="000A6DED">
        <w:tab/>
      </w:r>
    </w:p>
    <w:p w:rsidR="00856BE6" w:rsidRDefault="00856BE6" w:rsidP="00856BE6">
      <w:pPr>
        <w:jc w:val="both"/>
      </w:pPr>
      <w:r>
        <w:tab/>
      </w:r>
    </w:p>
    <w:p w:rsidR="000A6DED" w:rsidRDefault="00856BE6" w:rsidP="00856BE6">
      <w:pPr>
        <w:jc w:val="both"/>
      </w:pPr>
      <w:r>
        <w:t xml:space="preserve">An important skill area that needs to be addressed is that of formal presentations. A skill fundamental to this is the ability to research an area of interest and to develop and present research findings in a professional manner.  The student presentations for this course are of a team nature.  </w:t>
      </w:r>
    </w:p>
    <w:p w:rsidR="000A6DED" w:rsidRDefault="000A6DED" w:rsidP="00856BE6">
      <w:pPr>
        <w:jc w:val="both"/>
      </w:pPr>
    </w:p>
    <w:p w:rsidR="00856BE6" w:rsidRDefault="00856BE6" w:rsidP="00856BE6">
      <w:pPr>
        <w:jc w:val="both"/>
      </w:pPr>
      <w:r>
        <w:t>Students will be responsible for preparing a 50 minute presentation based on a topic of their choice related to sex and sexuality.  The issues must be relevant and pertinent and the students must be prepared to present this issue to the class as a whole for discussion.  Pertinent issues might include but are not restricted to:</w:t>
      </w:r>
    </w:p>
    <w:p w:rsidR="00856BE6" w:rsidRDefault="00856BE6" w:rsidP="00856BE6">
      <w:r>
        <w:tab/>
      </w:r>
    </w:p>
    <w:p w:rsidR="00856BE6" w:rsidRDefault="00856BE6" w:rsidP="00856BE6">
      <w:pPr>
        <w:jc w:val="both"/>
      </w:pPr>
      <w:r>
        <w:t>Victimization of vulnerable people</w:t>
      </w:r>
      <w:r>
        <w:tab/>
      </w:r>
      <w:r>
        <w:tab/>
      </w:r>
      <w:r>
        <w:tab/>
      </w:r>
      <w:r>
        <w:tab/>
        <w:t>Pornography</w:t>
      </w:r>
    </w:p>
    <w:p w:rsidR="00856BE6" w:rsidRDefault="00856BE6" w:rsidP="00856BE6">
      <w:pPr>
        <w:jc w:val="both"/>
      </w:pPr>
      <w:r>
        <w:t>Sexual reassignment</w:t>
      </w:r>
      <w:r>
        <w:tab/>
      </w:r>
      <w:r>
        <w:tab/>
      </w:r>
      <w:r>
        <w:tab/>
      </w:r>
      <w:r>
        <w:tab/>
      </w:r>
      <w:r>
        <w:tab/>
      </w:r>
      <w:r>
        <w:tab/>
        <w:t>Homophobia</w:t>
      </w:r>
    </w:p>
    <w:p w:rsidR="00856BE6" w:rsidRDefault="00856BE6" w:rsidP="00856BE6">
      <w:pPr>
        <w:jc w:val="both"/>
      </w:pPr>
      <w:r>
        <w:t>Child sexual abuse</w:t>
      </w:r>
      <w:r>
        <w:tab/>
      </w:r>
      <w:r>
        <w:tab/>
      </w:r>
      <w:r>
        <w:tab/>
      </w:r>
      <w:r>
        <w:tab/>
      </w:r>
      <w:r>
        <w:tab/>
      </w:r>
      <w:r>
        <w:tab/>
        <w:t>Victimization of women</w:t>
      </w:r>
    </w:p>
    <w:p w:rsidR="00856BE6" w:rsidRDefault="00856BE6" w:rsidP="00856BE6">
      <w:pPr>
        <w:jc w:val="both"/>
      </w:pPr>
      <w:r>
        <w:t>Sexual orientation</w:t>
      </w:r>
      <w:r>
        <w:tab/>
      </w:r>
      <w:r>
        <w:tab/>
      </w:r>
      <w:r>
        <w:tab/>
      </w:r>
      <w:r>
        <w:tab/>
      </w:r>
      <w:r>
        <w:tab/>
      </w:r>
      <w:r>
        <w:tab/>
        <w:t>Sex trade</w:t>
      </w:r>
    </w:p>
    <w:p w:rsidR="00856BE6" w:rsidRDefault="00856BE6" w:rsidP="00856BE6"/>
    <w:p w:rsidR="00856BE6" w:rsidRPr="006F6607" w:rsidRDefault="00856BE6" w:rsidP="00856BE6">
      <w:pPr>
        <w:jc w:val="both"/>
        <w:rPr>
          <w:b/>
        </w:rPr>
      </w:pPr>
      <w:r>
        <w:t xml:space="preserve">In addition, each group will submit at the conclusion of their presentation a written summary of their presentation.  The written component needs to be type written and follow </w:t>
      </w:r>
      <w:proofErr w:type="spellStart"/>
      <w:smartTag w:uri="urn:schemas-microsoft-com:office:smarttags" w:element="stockticker">
        <w:r w:rsidRPr="00FA7D9E">
          <w:rPr>
            <w:b/>
          </w:rPr>
          <w:t>APA</w:t>
        </w:r>
      </w:smartTag>
      <w:proofErr w:type="spellEnd"/>
      <w:r w:rsidRPr="00FA7D9E">
        <w:rPr>
          <w:b/>
        </w:rPr>
        <w:t xml:space="preserve"> format</w:t>
      </w:r>
      <w:r>
        <w:t xml:space="preserve">, including the use of in-text citation and a reference page.  It should be no more than </w:t>
      </w:r>
      <w:r w:rsidR="00097D1A">
        <w:t>2-</w:t>
      </w:r>
      <w:r w:rsidR="00FA7D9E">
        <w:t>4</w:t>
      </w:r>
      <w:r w:rsidR="00097D1A">
        <w:t xml:space="preserve"> pages</w:t>
      </w:r>
      <w:r w:rsidR="00FA7D9E">
        <w:t xml:space="preserve"> </w:t>
      </w:r>
      <w:r>
        <w:t xml:space="preserve">in length.  Power point material must be attached (6 slides per page).  </w:t>
      </w:r>
      <w:r w:rsidRPr="006F6607">
        <w:rPr>
          <w:b/>
        </w:rPr>
        <w:t>As is the expectation at this senior level a professional appearance is required.  Grammar and spelling will be evaluated for accuracy.</w:t>
      </w:r>
    </w:p>
    <w:p w:rsidR="00856BE6" w:rsidRDefault="00856BE6" w:rsidP="00856BE6"/>
    <w:p w:rsidR="00856BE6" w:rsidRPr="000A6DED" w:rsidRDefault="000A6DED" w:rsidP="00856BE6">
      <w:proofErr w:type="gramStart"/>
      <w:r w:rsidRPr="000A6DED">
        <w:t xml:space="preserve">c.  </w:t>
      </w:r>
      <w:r w:rsidR="00856BE6" w:rsidRPr="00002B68">
        <w:rPr>
          <w:b/>
        </w:rPr>
        <w:t>Research</w:t>
      </w:r>
      <w:proofErr w:type="gramEnd"/>
      <w:r w:rsidR="00856BE6" w:rsidRPr="00002B68">
        <w:rPr>
          <w:b/>
        </w:rPr>
        <w:t xml:space="preserve"> Paper</w:t>
      </w:r>
    </w:p>
    <w:p w:rsidR="00856BE6" w:rsidRDefault="00856BE6" w:rsidP="00856BE6">
      <w:pPr>
        <w:rPr>
          <w:b/>
          <w:u w:val="single"/>
        </w:rPr>
      </w:pPr>
    </w:p>
    <w:p w:rsidR="003D6F0C" w:rsidRDefault="00856BE6" w:rsidP="003D6F0C">
      <w:pPr>
        <w:jc w:val="both"/>
      </w:pPr>
      <w:r>
        <w:t xml:space="preserve">Student will be required to write a 4 -6 page research paper on a topic of their choice related to human sexuality.  The paper needs to be written in </w:t>
      </w:r>
      <w:proofErr w:type="spellStart"/>
      <w:smartTag w:uri="urn:schemas-microsoft-com:office:smarttags" w:element="stockticker">
        <w:r>
          <w:t>APA</w:t>
        </w:r>
      </w:smartTag>
      <w:proofErr w:type="spellEnd"/>
      <w:r>
        <w:t xml:space="preserve"> format and must be double spaced and type written.   A title page and reference page must be included with the paper. The title page will include title of paper, course code date submitted, student’s name; course code and professor’s name.</w:t>
      </w:r>
      <w:r w:rsidR="003D6F0C">
        <w:t xml:space="preserve">  Pertinent issues might include but are not restricted to:</w:t>
      </w:r>
    </w:p>
    <w:p w:rsidR="003D6F0C" w:rsidRDefault="003D6F0C" w:rsidP="003D6F0C">
      <w:r>
        <w:tab/>
      </w:r>
    </w:p>
    <w:p w:rsidR="003D6F0C" w:rsidRDefault="003D6F0C" w:rsidP="003D6F0C">
      <w:pPr>
        <w:jc w:val="both"/>
      </w:pPr>
      <w:r>
        <w:t>Victimization of vulnerable people</w:t>
      </w:r>
      <w:r>
        <w:tab/>
      </w:r>
      <w:r>
        <w:tab/>
      </w:r>
      <w:r>
        <w:tab/>
      </w:r>
      <w:r>
        <w:tab/>
        <w:t>Pornography</w:t>
      </w:r>
    </w:p>
    <w:p w:rsidR="003D6F0C" w:rsidRDefault="003D6F0C" w:rsidP="003D6F0C">
      <w:pPr>
        <w:jc w:val="both"/>
      </w:pPr>
      <w:r>
        <w:t>Sexual reassignment</w:t>
      </w:r>
      <w:r>
        <w:tab/>
      </w:r>
      <w:r>
        <w:tab/>
      </w:r>
      <w:r>
        <w:tab/>
      </w:r>
      <w:r>
        <w:tab/>
      </w:r>
      <w:r>
        <w:tab/>
      </w:r>
      <w:r>
        <w:tab/>
        <w:t>Homophobia</w:t>
      </w:r>
    </w:p>
    <w:p w:rsidR="003D6F0C" w:rsidRDefault="003D6F0C" w:rsidP="003D6F0C">
      <w:pPr>
        <w:jc w:val="both"/>
      </w:pPr>
      <w:r>
        <w:t>Child sexual abuse</w:t>
      </w:r>
      <w:r>
        <w:tab/>
      </w:r>
      <w:r>
        <w:tab/>
      </w:r>
      <w:r>
        <w:tab/>
      </w:r>
      <w:r>
        <w:tab/>
      </w:r>
      <w:r>
        <w:tab/>
      </w:r>
      <w:r>
        <w:tab/>
        <w:t>Victimization of women</w:t>
      </w:r>
    </w:p>
    <w:p w:rsidR="003D6F0C" w:rsidRDefault="003D6F0C" w:rsidP="003D6F0C">
      <w:pPr>
        <w:jc w:val="both"/>
      </w:pPr>
      <w:r>
        <w:t>Sexual orientation</w:t>
      </w:r>
      <w:r>
        <w:tab/>
      </w:r>
      <w:r>
        <w:tab/>
      </w:r>
      <w:r>
        <w:tab/>
      </w:r>
      <w:r>
        <w:tab/>
      </w:r>
      <w:r>
        <w:tab/>
      </w:r>
      <w:r>
        <w:tab/>
        <w:t>Sex trade</w:t>
      </w:r>
    </w:p>
    <w:p w:rsidR="00856BE6" w:rsidRPr="0013703F" w:rsidRDefault="00856BE6" w:rsidP="00856BE6">
      <w:pPr>
        <w:jc w:val="both"/>
        <w:rPr>
          <w:b/>
          <w:u w:val="single"/>
        </w:rPr>
      </w:pPr>
    </w:p>
    <w:p w:rsidR="00856BE6" w:rsidRDefault="00856BE6" w:rsidP="00856BE6">
      <w:pPr>
        <w:jc w:val="both"/>
      </w:pPr>
      <w:r>
        <w:t xml:space="preserve">The outline and grading criteria for this assignment will be distributed in class and will be accessible to students as part of the Student Package both in hard copy and on </w:t>
      </w:r>
      <w:proofErr w:type="spellStart"/>
      <w:smartTag w:uri="urn:schemas-microsoft-com:office:smarttags" w:element="stockticker">
        <w:r>
          <w:t>LMS</w:t>
        </w:r>
      </w:smartTag>
      <w:proofErr w:type="spellEnd"/>
      <w:r>
        <w:t>.</w:t>
      </w:r>
    </w:p>
    <w:p w:rsidR="00856BE6" w:rsidRDefault="00856BE6" w:rsidP="00856BE6">
      <w:pPr>
        <w:rPr>
          <w:b/>
          <w:bCs/>
        </w:rPr>
      </w:pPr>
    </w:p>
    <w:p w:rsidR="00BF1080" w:rsidRPr="000A6DED" w:rsidRDefault="00856BE6" w:rsidP="00457325">
      <w:pPr>
        <w:jc w:val="both"/>
        <w:rPr>
          <w:b/>
          <w:bCs/>
        </w:rPr>
      </w:pPr>
      <w:r w:rsidRPr="00D63B1B">
        <w:rPr>
          <w:b/>
          <w:bCs/>
          <w:u w:val="single"/>
        </w:rPr>
        <w:t>Due Dates for Assignments</w:t>
      </w:r>
      <w:r>
        <w:rPr>
          <w:b/>
          <w:bCs/>
        </w:rPr>
        <w:t>:</w:t>
      </w:r>
      <w:r w:rsidR="000A6DED">
        <w:rPr>
          <w:b/>
          <w:bCs/>
        </w:rPr>
        <w:t xml:space="preserve">  </w:t>
      </w:r>
      <w:r>
        <w:rPr>
          <w:rFonts w:cs="Arial"/>
        </w:rPr>
        <w:t>During the first three weeks of this course, the students and the professor will determine appropriate due dates for assignments on an individual basis.  This is in keeping with the learning paradigm which acknowledges the students’ ability to manage their own time effectively.  However once dates are set students ar</w:t>
      </w:r>
      <w:r w:rsidRPr="00D91C10">
        <w:rPr>
          <w:rFonts w:cs="Arial"/>
        </w:rPr>
        <w:t>e required to complete all assignments and reports on time</w:t>
      </w:r>
      <w:r>
        <w:rPr>
          <w:rFonts w:cs="Arial"/>
        </w:rPr>
        <w:t xml:space="preserve"> in order to avoid penalty.  Penalty </w:t>
      </w:r>
      <w:r w:rsidR="00097D1A">
        <w:rPr>
          <w:rFonts w:cs="Arial"/>
        </w:rPr>
        <w:t xml:space="preserve">may </w:t>
      </w:r>
      <w:r>
        <w:rPr>
          <w:rFonts w:cs="Arial"/>
        </w:rPr>
        <w:t xml:space="preserve">result in the assignment </w:t>
      </w:r>
      <w:r w:rsidRPr="00097D1A">
        <w:rPr>
          <w:rFonts w:cs="Arial"/>
          <w:b/>
        </w:rPr>
        <w:t>NOT</w:t>
      </w:r>
      <w:r>
        <w:rPr>
          <w:rFonts w:cs="Arial"/>
        </w:rPr>
        <w:t xml:space="preserve"> being accepted. Given that students are given the opportunity to choose their own due dates, exceptions will only be considered in unique circumstances and the professor holds the right to negotiate accommodations related to time frames in regards to late submission of assignments.</w:t>
      </w:r>
    </w:p>
    <w:tbl>
      <w:tblPr>
        <w:tblW w:w="0" w:type="auto"/>
        <w:tblLayout w:type="fixed"/>
        <w:tblLook w:val="0000"/>
      </w:tblPr>
      <w:tblGrid>
        <w:gridCol w:w="675"/>
        <w:gridCol w:w="1701"/>
        <w:gridCol w:w="5832"/>
        <w:gridCol w:w="1800"/>
      </w:tblGrid>
      <w:tr w:rsidR="00BF1080" w:rsidTr="00114BF8">
        <w:trPr>
          <w:cantSplit/>
        </w:trPr>
        <w:tc>
          <w:tcPr>
            <w:tcW w:w="10008" w:type="dxa"/>
            <w:gridSpan w:val="4"/>
            <w:tcBorders>
              <w:top w:val="nil"/>
              <w:left w:val="nil"/>
              <w:bottom w:val="nil"/>
              <w:right w:val="nil"/>
            </w:tcBorders>
          </w:tcPr>
          <w:p w:rsidR="000A6DED" w:rsidRDefault="000A6DED" w:rsidP="003B2DF5">
            <w:pPr>
              <w:rPr>
                <w:b/>
                <w:bCs/>
              </w:rPr>
            </w:pPr>
            <w:r>
              <w:rPr>
                <w:b/>
                <w:bCs/>
              </w:rPr>
              <w:lastRenderedPageBreak/>
              <w:t xml:space="preserve">V1.  </w:t>
            </w:r>
            <w:r w:rsidR="00114BF8">
              <w:rPr>
                <w:b/>
                <w:bCs/>
              </w:rPr>
              <w:tab/>
            </w:r>
            <w:r>
              <w:rPr>
                <w:b/>
                <w:bCs/>
              </w:rPr>
              <w:t>GRADES</w:t>
            </w:r>
            <w:r w:rsidR="00114BF8">
              <w:rPr>
                <w:b/>
                <w:bCs/>
              </w:rPr>
              <w:t>:</w:t>
            </w:r>
          </w:p>
          <w:p w:rsidR="000A6DED" w:rsidRDefault="000A6DED" w:rsidP="003B2DF5">
            <w:pPr>
              <w:rPr>
                <w:b/>
                <w:bCs/>
              </w:rPr>
            </w:pPr>
          </w:p>
          <w:p w:rsidR="00BF1080" w:rsidRDefault="00BF1080" w:rsidP="003B2DF5">
            <w:pPr>
              <w:rPr>
                <w:b/>
                <w:bCs/>
              </w:rPr>
            </w:pPr>
            <w:r>
              <w:rPr>
                <w:b/>
                <w:bCs/>
              </w:rPr>
              <w:t>The following semester grades will be assigned to students:</w:t>
            </w:r>
          </w:p>
        </w:tc>
      </w:tr>
      <w:tr w:rsidR="00BF1080" w:rsidTr="00114BF8">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5832"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0" w:type="dxa"/>
            <w:tcBorders>
              <w:top w:val="nil"/>
              <w:left w:val="nil"/>
              <w:bottom w:val="nil"/>
              <w:right w:val="nil"/>
            </w:tcBorders>
          </w:tcPr>
          <w:p w:rsidR="00BF1080" w:rsidRDefault="00BF1080" w:rsidP="00BF1080">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BF1080" w:rsidRDefault="00BF1080" w:rsidP="00BF1080">
            <w:pPr>
              <w:jc w:val="center"/>
            </w:pPr>
          </w:p>
        </w:tc>
      </w:tr>
      <w:tr w:rsidR="00BF1080" w:rsidTr="00114BF8">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5832" w:type="dxa"/>
            <w:tcBorders>
              <w:top w:val="nil"/>
              <w:left w:val="nil"/>
              <w:bottom w:val="nil"/>
              <w:right w:val="nil"/>
            </w:tcBorders>
          </w:tcPr>
          <w:p w:rsidR="00BF1080" w:rsidRDefault="00BF1080" w:rsidP="00BF1080">
            <w:pPr>
              <w:jc w:val="center"/>
            </w:pPr>
            <w:r>
              <w:t>90 – 100%</w:t>
            </w:r>
          </w:p>
        </w:tc>
        <w:tc>
          <w:tcPr>
            <w:tcW w:w="1800" w:type="dxa"/>
            <w:vMerge w:val="restart"/>
            <w:tcBorders>
              <w:top w:val="nil"/>
              <w:left w:val="nil"/>
              <w:bottom w:val="nil"/>
              <w:right w:val="nil"/>
            </w:tcBorders>
            <w:vAlign w:val="center"/>
          </w:tcPr>
          <w:p w:rsidR="00BF1080" w:rsidRDefault="00BF1080" w:rsidP="00BF1080">
            <w:pPr>
              <w:jc w:val="center"/>
            </w:pPr>
            <w:r>
              <w:t>4.00</w:t>
            </w:r>
          </w:p>
        </w:tc>
      </w:tr>
      <w:tr w:rsidR="00BF1080" w:rsidTr="00114BF8">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5832" w:type="dxa"/>
            <w:tcBorders>
              <w:top w:val="nil"/>
              <w:left w:val="nil"/>
              <w:bottom w:val="nil"/>
              <w:right w:val="nil"/>
            </w:tcBorders>
          </w:tcPr>
          <w:p w:rsidR="00BF1080" w:rsidRDefault="00BF1080" w:rsidP="00BF1080">
            <w:pPr>
              <w:jc w:val="center"/>
            </w:pPr>
            <w:r>
              <w:t>80 – 89%</w:t>
            </w:r>
          </w:p>
        </w:tc>
        <w:tc>
          <w:tcPr>
            <w:tcW w:w="1800" w:type="dxa"/>
            <w:vMerge/>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5832" w:type="dxa"/>
            <w:tcBorders>
              <w:top w:val="nil"/>
              <w:left w:val="nil"/>
              <w:bottom w:val="nil"/>
              <w:right w:val="nil"/>
            </w:tcBorders>
          </w:tcPr>
          <w:p w:rsidR="00BF1080" w:rsidRDefault="00BF1080" w:rsidP="00BF1080">
            <w:pPr>
              <w:jc w:val="center"/>
            </w:pPr>
            <w:r>
              <w:t>70 - 79%</w:t>
            </w:r>
          </w:p>
        </w:tc>
        <w:tc>
          <w:tcPr>
            <w:tcW w:w="1800" w:type="dxa"/>
            <w:tcBorders>
              <w:top w:val="nil"/>
              <w:left w:val="nil"/>
              <w:bottom w:val="nil"/>
              <w:right w:val="nil"/>
            </w:tcBorders>
          </w:tcPr>
          <w:p w:rsidR="00BF1080" w:rsidRDefault="00BF1080" w:rsidP="00BF1080">
            <w:pPr>
              <w:jc w:val="center"/>
            </w:pPr>
            <w:r>
              <w:t>3.00</w:t>
            </w: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5832" w:type="dxa"/>
            <w:tcBorders>
              <w:top w:val="nil"/>
              <w:left w:val="nil"/>
              <w:bottom w:val="nil"/>
              <w:right w:val="nil"/>
            </w:tcBorders>
          </w:tcPr>
          <w:p w:rsidR="00BF1080" w:rsidRDefault="00BF1080" w:rsidP="00BF1080">
            <w:pPr>
              <w:jc w:val="center"/>
            </w:pPr>
            <w:r>
              <w:t>60 - 69%</w:t>
            </w:r>
          </w:p>
        </w:tc>
        <w:tc>
          <w:tcPr>
            <w:tcW w:w="1800" w:type="dxa"/>
            <w:tcBorders>
              <w:top w:val="nil"/>
              <w:left w:val="nil"/>
              <w:bottom w:val="nil"/>
              <w:right w:val="nil"/>
            </w:tcBorders>
          </w:tcPr>
          <w:p w:rsidR="00BF1080" w:rsidRDefault="00BF1080" w:rsidP="00BF1080">
            <w:pPr>
              <w:jc w:val="center"/>
            </w:pPr>
            <w:r>
              <w:t>2.00</w:t>
            </w: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5832" w:type="dxa"/>
            <w:tcBorders>
              <w:top w:val="nil"/>
              <w:left w:val="nil"/>
              <w:bottom w:val="nil"/>
              <w:right w:val="nil"/>
            </w:tcBorders>
          </w:tcPr>
          <w:p w:rsidR="00BF1080" w:rsidRDefault="00BF1080" w:rsidP="00BF1080">
            <w:pPr>
              <w:jc w:val="center"/>
            </w:pPr>
            <w:r>
              <w:t>50 – 59%</w:t>
            </w:r>
          </w:p>
        </w:tc>
        <w:tc>
          <w:tcPr>
            <w:tcW w:w="1800" w:type="dxa"/>
            <w:tcBorders>
              <w:top w:val="nil"/>
              <w:left w:val="nil"/>
              <w:bottom w:val="nil"/>
              <w:right w:val="nil"/>
            </w:tcBorders>
          </w:tcPr>
          <w:p w:rsidR="00BF1080" w:rsidRDefault="00BF1080" w:rsidP="00BF1080">
            <w:pPr>
              <w:jc w:val="center"/>
            </w:pPr>
            <w:r>
              <w:t>1.00</w:t>
            </w: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5832" w:type="dxa"/>
            <w:tcBorders>
              <w:top w:val="nil"/>
              <w:left w:val="nil"/>
              <w:bottom w:val="nil"/>
              <w:right w:val="nil"/>
            </w:tcBorders>
          </w:tcPr>
          <w:p w:rsidR="00BF1080" w:rsidRDefault="00BF1080" w:rsidP="00BF1080">
            <w:pPr>
              <w:jc w:val="center"/>
            </w:pPr>
            <w:r>
              <w:t>49% and below</w:t>
            </w:r>
          </w:p>
        </w:tc>
        <w:tc>
          <w:tcPr>
            <w:tcW w:w="1800" w:type="dxa"/>
            <w:tcBorders>
              <w:top w:val="nil"/>
              <w:left w:val="nil"/>
              <w:bottom w:val="nil"/>
              <w:right w:val="nil"/>
            </w:tcBorders>
          </w:tcPr>
          <w:p w:rsidR="00BF1080" w:rsidRDefault="00BF1080" w:rsidP="00BF1080">
            <w:pPr>
              <w:jc w:val="center"/>
            </w:pPr>
            <w:r>
              <w:t>0.00</w:t>
            </w: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5832" w:type="dxa"/>
            <w:tcBorders>
              <w:top w:val="nil"/>
              <w:left w:val="nil"/>
              <w:bottom w:val="nil"/>
              <w:right w:val="nil"/>
            </w:tcBorders>
          </w:tcPr>
          <w:p w:rsidR="00BF1080" w:rsidRDefault="00BF1080" w:rsidP="00BF1080">
            <w:r>
              <w:t>Credit for diploma requirements has been awarded.</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5832" w:type="dxa"/>
            <w:tcBorders>
              <w:top w:val="nil"/>
              <w:left w:val="nil"/>
              <w:bottom w:val="nil"/>
              <w:right w:val="nil"/>
            </w:tcBorders>
          </w:tcPr>
          <w:p w:rsidR="00BF1080" w:rsidRDefault="00BF1080" w:rsidP="00BF1080">
            <w:r>
              <w:t>Satisfactory achievement in field /clinical placement or non-graded subject area.</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5832" w:type="dxa"/>
            <w:tcBorders>
              <w:top w:val="nil"/>
              <w:left w:val="nil"/>
              <w:bottom w:val="nil"/>
              <w:right w:val="nil"/>
            </w:tcBorders>
          </w:tcPr>
          <w:p w:rsidR="00BF1080" w:rsidRDefault="00BF1080" w:rsidP="00BF1080">
            <w:r>
              <w:t>Unsatisfactory achievement in field/clinical placement or non-graded subject area.</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5832"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5832" w:type="dxa"/>
            <w:tcBorders>
              <w:top w:val="nil"/>
              <w:left w:val="nil"/>
              <w:bottom w:val="nil"/>
              <w:right w:val="nil"/>
            </w:tcBorders>
          </w:tcPr>
          <w:p w:rsidR="00BF1080" w:rsidRDefault="00BF1080" w:rsidP="00BF1080">
            <w:r>
              <w:t xml:space="preserve">Grade not reported to Registrar's office.  </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5832" w:type="dxa"/>
            <w:tcBorders>
              <w:top w:val="nil"/>
              <w:left w:val="nil"/>
              <w:bottom w:val="nil"/>
              <w:right w:val="nil"/>
            </w:tcBorders>
          </w:tcPr>
          <w:p w:rsidR="00BF1080" w:rsidRDefault="00BF1080" w:rsidP="00BF1080">
            <w:r>
              <w:t>Student has withdrawn from the course without academic penalty.</w:t>
            </w:r>
          </w:p>
        </w:tc>
        <w:tc>
          <w:tcPr>
            <w:tcW w:w="1800" w:type="dxa"/>
            <w:tcBorders>
              <w:top w:val="nil"/>
              <w:left w:val="nil"/>
              <w:bottom w:val="nil"/>
              <w:right w:val="nil"/>
            </w:tcBorders>
          </w:tcPr>
          <w:p w:rsidR="00BF1080" w:rsidRDefault="00BF1080" w:rsidP="00BF1080">
            <w:pPr>
              <w:jc w:val="center"/>
            </w:pPr>
          </w:p>
        </w:tc>
      </w:tr>
      <w:tr w:rsidR="00BF1080" w:rsidTr="00114BF8">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5832" w:type="dxa"/>
            <w:tcBorders>
              <w:top w:val="nil"/>
              <w:left w:val="nil"/>
              <w:bottom w:val="nil"/>
              <w:right w:val="nil"/>
            </w:tcBorders>
          </w:tcPr>
          <w:p w:rsidR="00BF1080" w:rsidRDefault="00BF1080" w:rsidP="00BF1080"/>
        </w:tc>
        <w:tc>
          <w:tcPr>
            <w:tcW w:w="1800" w:type="dxa"/>
            <w:tcBorders>
              <w:top w:val="nil"/>
              <w:left w:val="nil"/>
              <w:bottom w:val="nil"/>
              <w:right w:val="nil"/>
            </w:tcBorders>
          </w:tcPr>
          <w:p w:rsidR="00BF1080" w:rsidRDefault="00BF1080" w:rsidP="00BF1080">
            <w:pPr>
              <w:jc w:val="center"/>
            </w:pPr>
          </w:p>
        </w:tc>
      </w:tr>
      <w:tr w:rsidR="00BF1080" w:rsidTr="00114BF8">
        <w:trPr>
          <w:cantSplit/>
        </w:trPr>
        <w:tc>
          <w:tcPr>
            <w:tcW w:w="675" w:type="dxa"/>
            <w:tcBorders>
              <w:top w:val="nil"/>
              <w:left w:val="nil"/>
              <w:bottom w:val="nil"/>
              <w:right w:val="nil"/>
            </w:tcBorders>
          </w:tcPr>
          <w:p w:rsidR="00BF1080" w:rsidRDefault="00BF1080" w:rsidP="00BF1080"/>
        </w:tc>
        <w:tc>
          <w:tcPr>
            <w:tcW w:w="9333"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DD0514" w:rsidRDefault="00DD0514" w:rsidP="00DD0514">
      <w:pPr>
        <w:jc w:val="both"/>
        <w:rPr>
          <w:b/>
          <w:bCs/>
        </w:rPr>
      </w:pPr>
    </w:p>
    <w:tbl>
      <w:tblPr>
        <w:tblW w:w="10008" w:type="dxa"/>
        <w:tblLayout w:type="fixed"/>
        <w:tblLook w:val="0000"/>
      </w:tblPr>
      <w:tblGrid>
        <w:gridCol w:w="828"/>
        <w:gridCol w:w="9180"/>
      </w:tblGrid>
      <w:tr w:rsidR="00BF1080" w:rsidTr="00114BF8">
        <w:trPr>
          <w:cantSplit/>
        </w:trPr>
        <w:tc>
          <w:tcPr>
            <w:tcW w:w="828" w:type="dxa"/>
            <w:tcBorders>
              <w:top w:val="nil"/>
              <w:left w:val="nil"/>
              <w:bottom w:val="nil"/>
              <w:right w:val="nil"/>
            </w:tcBorders>
          </w:tcPr>
          <w:p w:rsidR="00BF1080" w:rsidRDefault="00BF1080" w:rsidP="00D807A9">
            <w:pPr>
              <w:rPr>
                <w:b/>
                <w:bCs/>
                <w:sz w:val="20"/>
                <w:szCs w:val="20"/>
              </w:rPr>
            </w:pPr>
            <w:smartTag w:uri="urn:schemas-microsoft-com:office:smarttags" w:element="stockticker">
              <w:r>
                <w:rPr>
                  <w:b/>
                  <w:bCs/>
                  <w:sz w:val="20"/>
                  <w:szCs w:val="20"/>
                </w:rPr>
                <w:t>VII</w:t>
              </w:r>
            </w:smartTag>
            <w:r>
              <w:rPr>
                <w:b/>
                <w:bCs/>
                <w:sz w:val="20"/>
                <w:szCs w:val="20"/>
              </w:rPr>
              <w:t>.</w:t>
            </w:r>
          </w:p>
        </w:tc>
        <w:tc>
          <w:tcPr>
            <w:tcW w:w="918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tc>
      </w:tr>
      <w:tr w:rsidR="00040D49" w:rsidTr="00114BF8">
        <w:trPr>
          <w:cantSplit/>
        </w:trPr>
        <w:tc>
          <w:tcPr>
            <w:tcW w:w="828" w:type="dxa"/>
            <w:tcBorders>
              <w:top w:val="nil"/>
              <w:left w:val="nil"/>
              <w:bottom w:val="nil"/>
              <w:right w:val="nil"/>
            </w:tcBorders>
          </w:tcPr>
          <w:p w:rsidR="00040D49" w:rsidRDefault="00040D49" w:rsidP="00BF1080">
            <w:pPr>
              <w:rPr>
                <w:b/>
                <w:bCs/>
                <w:sz w:val="20"/>
                <w:szCs w:val="20"/>
              </w:rPr>
            </w:pPr>
          </w:p>
        </w:tc>
        <w:tc>
          <w:tcPr>
            <w:tcW w:w="9180" w:type="dxa"/>
            <w:tcBorders>
              <w:top w:val="nil"/>
              <w:left w:val="nil"/>
              <w:bottom w:val="nil"/>
              <w:right w:val="nil"/>
            </w:tcBorders>
          </w:tcPr>
          <w:p w:rsidR="00040D49" w:rsidRPr="002B670B" w:rsidRDefault="00040D49" w:rsidP="00040D49">
            <w:pPr>
              <w:rPr>
                <w:u w:val="single"/>
              </w:rPr>
            </w:pPr>
            <w:r w:rsidRPr="002B670B">
              <w:rPr>
                <w:u w:val="single"/>
              </w:rPr>
              <w:t>Attendance:</w:t>
            </w:r>
          </w:p>
          <w:p w:rsidR="00040D49" w:rsidRPr="002B670B" w:rsidRDefault="00040D49" w:rsidP="00040D4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0D49" w:rsidRDefault="00040D49" w:rsidP="00BF1080">
            <w:pPr>
              <w:rPr>
                <w:b/>
                <w:bCs/>
              </w:rPr>
            </w:pPr>
          </w:p>
          <w:p w:rsidR="00070349" w:rsidRDefault="00070349" w:rsidP="00BF1080">
            <w:pPr>
              <w:rPr>
                <w:bCs/>
                <w:i/>
              </w:rPr>
            </w:pPr>
            <w:r w:rsidRPr="00070349">
              <w:rPr>
                <w:bCs/>
                <w:i/>
              </w:rPr>
              <w:t>Students may not be allowed to enter the classroom once the class has begun depending on the focus of that session.  Students may be asked to wait until the break to enter the classroom however the final decision rests with the professor.</w:t>
            </w:r>
          </w:p>
          <w:p w:rsidR="00DD0514" w:rsidRPr="00070349" w:rsidRDefault="00DD0514" w:rsidP="00BF1080">
            <w:pPr>
              <w:rPr>
                <w:bCs/>
                <w:i/>
              </w:rPr>
            </w:pPr>
          </w:p>
        </w:tc>
      </w:tr>
      <w:tr w:rsidR="00070349" w:rsidTr="00114BF8">
        <w:trPr>
          <w:cantSplit/>
        </w:trPr>
        <w:tc>
          <w:tcPr>
            <w:tcW w:w="828" w:type="dxa"/>
            <w:tcBorders>
              <w:top w:val="nil"/>
              <w:left w:val="nil"/>
              <w:bottom w:val="nil"/>
              <w:right w:val="nil"/>
            </w:tcBorders>
          </w:tcPr>
          <w:p w:rsidR="00070349" w:rsidRDefault="000A6DED" w:rsidP="00BF1080">
            <w:pPr>
              <w:rPr>
                <w:b/>
                <w:bCs/>
                <w:sz w:val="20"/>
                <w:szCs w:val="20"/>
              </w:rPr>
            </w:pPr>
            <w:r>
              <w:rPr>
                <w:b/>
                <w:bCs/>
                <w:sz w:val="20"/>
                <w:szCs w:val="20"/>
              </w:rPr>
              <w:t>VI11</w:t>
            </w:r>
            <w:r w:rsidR="00D807A9">
              <w:rPr>
                <w:b/>
                <w:bCs/>
                <w:sz w:val="20"/>
                <w:szCs w:val="20"/>
              </w:rPr>
              <w:t>.</w:t>
            </w:r>
          </w:p>
        </w:tc>
        <w:tc>
          <w:tcPr>
            <w:tcW w:w="918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The provisions contained in the addendum located on the portal form part of this course outline.</w:t>
            </w:r>
          </w:p>
          <w:p w:rsidR="00070349" w:rsidRPr="00070349" w:rsidRDefault="00070349" w:rsidP="00040D49"/>
        </w:tc>
      </w:tr>
    </w:tbl>
    <w:p w:rsidR="00BF1080" w:rsidRDefault="00BF1080"/>
    <w:sectPr w:rsidR="00BF1080" w:rsidSect="006E025D">
      <w:headerReference w:type="default" r:id="rId8"/>
      <w:headerReference w:type="first" r:id="rId9"/>
      <w:pgSz w:w="12240" w:h="15840"/>
      <w:pgMar w:top="1008" w:right="1008" w:bottom="864" w:left="1008"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A5" w:rsidRDefault="000F7AA5">
      <w:r>
        <w:separator/>
      </w:r>
    </w:p>
  </w:endnote>
  <w:endnote w:type="continuationSeparator" w:id="0">
    <w:p w:rsidR="000F7AA5" w:rsidRDefault="000F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A5" w:rsidRDefault="000F7AA5">
      <w:r>
        <w:separator/>
      </w:r>
    </w:p>
  </w:footnote>
  <w:footnote w:type="continuationSeparator" w:id="0">
    <w:p w:rsidR="000F7AA5" w:rsidRDefault="000F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F8" w:rsidRPr="00114BF8" w:rsidRDefault="00114BF8" w:rsidP="00114BF8">
    <w:pPr>
      <w:pStyle w:val="Header"/>
      <w:tabs>
        <w:tab w:val="clear" w:pos="4320"/>
        <w:tab w:val="clear" w:pos="8640"/>
        <w:tab w:val="center" w:pos="5040"/>
        <w:tab w:val="right" w:pos="9810"/>
      </w:tabs>
      <w:rPr>
        <w:b/>
      </w:rPr>
    </w:pPr>
    <w:r w:rsidRPr="00114BF8">
      <w:rPr>
        <w:b/>
      </w:rPr>
      <w:t xml:space="preserve">Human Sexuality </w:t>
    </w:r>
    <w:r w:rsidRPr="00114BF8">
      <w:rPr>
        <w:b/>
      </w:rPr>
      <w:tab/>
    </w:r>
    <w:r w:rsidR="00FE2948" w:rsidRPr="00114BF8">
      <w:rPr>
        <w:b/>
      </w:rPr>
      <w:fldChar w:fldCharType="begin"/>
    </w:r>
    <w:r w:rsidRPr="00114BF8">
      <w:rPr>
        <w:b/>
      </w:rPr>
      <w:instrText xml:space="preserve"> PAGE   \* MERGEFORMAT </w:instrText>
    </w:r>
    <w:r w:rsidR="00FE2948" w:rsidRPr="00114BF8">
      <w:rPr>
        <w:b/>
      </w:rPr>
      <w:fldChar w:fldCharType="separate"/>
    </w:r>
    <w:r w:rsidR="008748AB">
      <w:rPr>
        <w:b/>
        <w:noProof/>
      </w:rPr>
      <w:t>7</w:t>
    </w:r>
    <w:r w:rsidR="00FE2948" w:rsidRPr="00114BF8">
      <w:rPr>
        <w:b/>
      </w:rPr>
      <w:fldChar w:fldCharType="end"/>
    </w:r>
    <w:r w:rsidRPr="00114BF8">
      <w:rPr>
        <w:b/>
      </w:rPr>
      <w:tab/>
      <w:t>CYW306</w:t>
    </w:r>
  </w:p>
  <w:p w:rsidR="00114BF8" w:rsidRDefault="00114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F8" w:rsidRPr="00114BF8" w:rsidRDefault="00114BF8" w:rsidP="00114BF8">
    <w:pPr>
      <w:pStyle w:val="Header"/>
      <w:tabs>
        <w:tab w:val="clear" w:pos="4320"/>
        <w:tab w:val="clear" w:pos="8640"/>
        <w:tab w:val="center" w:pos="5040"/>
        <w:tab w:val="right" w:pos="9810"/>
      </w:tabs>
      <w:rPr>
        <w:b/>
      </w:rPr>
    </w:pPr>
    <w:r w:rsidRPr="00114BF8">
      <w:rPr>
        <w:b/>
      </w:rPr>
      <w:t xml:space="preserve">Human Sexuality </w:t>
    </w:r>
    <w:r w:rsidRPr="00114BF8">
      <w:rPr>
        <w:b/>
      </w:rPr>
      <w:tab/>
    </w:r>
    <w:r w:rsidR="00FE2948" w:rsidRPr="00114BF8">
      <w:rPr>
        <w:b/>
      </w:rPr>
      <w:fldChar w:fldCharType="begin"/>
    </w:r>
    <w:r w:rsidRPr="00114BF8">
      <w:rPr>
        <w:b/>
      </w:rPr>
      <w:instrText xml:space="preserve"> PAGE   \* MERGEFORMAT </w:instrText>
    </w:r>
    <w:r w:rsidR="00FE2948" w:rsidRPr="00114BF8">
      <w:rPr>
        <w:b/>
      </w:rPr>
      <w:fldChar w:fldCharType="separate"/>
    </w:r>
    <w:r w:rsidR="008748AB">
      <w:rPr>
        <w:b/>
        <w:noProof/>
      </w:rPr>
      <w:t>2</w:t>
    </w:r>
    <w:r w:rsidR="00FE2948" w:rsidRPr="00114BF8">
      <w:rPr>
        <w:b/>
      </w:rPr>
      <w:fldChar w:fldCharType="end"/>
    </w:r>
    <w:r w:rsidRPr="00114BF8">
      <w:rPr>
        <w:b/>
      </w:rPr>
      <w:tab/>
      <w:t>CYW306</w:t>
    </w:r>
  </w:p>
  <w:p w:rsidR="000F7AA5" w:rsidRDefault="000F7A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F1080"/>
    <w:rsid w:val="0000285E"/>
    <w:rsid w:val="00002B68"/>
    <w:rsid w:val="00016960"/>
    <w:rsid w:val="00040D49"/>
    <w:rsid w:val="00070349"/>
    <w:rsid w:val="00091768"/>
    <w:rsid w:val="00097D1A"/>
    <w:rsid w:val="000A6DED"/>
    <w:rsid w:val="000C69D5"/>
    <w:rsid w:val="000D375A"/>
    <w:rsid w:val="000F7AA5"/>
    <w:rsid w:val="00114BF8"/>
    <w:rsid w:val="00116FB4"/>
    <w:rsid w:val="0013703F"/>
    <w:rsid w:val="00195368"/>
    <w:rsid w:val="001978E0"/>
    <w:rsid w:val="001B1CB3"/>
    <w:rsid w:val="001F7B1C"/>
    <w:rsid w:val="00201023"/>
    <w:rsid w:val="00202938"/>
    <w:rsid w:val="00217622"/>
    <w:rsid w:val="00234BED"/>
    <w:rsid w:val="00262877"/>
    <w:rsid w:val="002B670B"/>
    <w:rsid w:val="002F6E48"/>
    <w:rsid w:val="0030176E"/>
    <w:rsid w:val="00313542"/>
    <w:rsid w:val="00330DB2"/>
    <w:rsid w:val="0037548D"/>
    <w:rsid w:val="003906A2"/>
    <w:rsid w:val="0039663B"/>
    <w:rsid w:val="003B2DF5"/>
    <w:rsid w:val="003D6F0C"/>
    <w:rsid w:val="003D6FCF"/>
    <w:rsid w:val="003E2583"/>
    <w:rsid w:val="003E7DB9"/>
    <w:rsid w:val="003F632D"/>
    <w:rsid w:val="00433D66"/>
    <w:rsid w:val="004440C4"/>
    <w:rsid w:val="00445BF2"/>
    <w:rsid w:val="00451292"/>
    <w:rsid w:val="00457325"/>
    <w:rsid w:val="00470257"/>
    <w:rsid w:val="00482A08"/>
    <w:rsid w:val="004C34F3"/>
    <w:rsid w:val="004C49E2"/>
    <w:rsid w:val="00575C46"/>
    <w:rsid w:val="005B70E5"/>
    <w:rsid w:val="005C5692"/>
    <w:rsid w:val="005D3893"/>
    <w:rsid w:val="00614C5B"/>
    <w:rsid w:val="006638E3"/>
    <w:rsid w:val="006E025D"/>
    <w:rsid w:val="006E2233"/>
    <w:rsid w:val="006F6607"/>
    <w:rsid w:val="00726D08"/>
    <w:rsid w:val="0076752C"/>
    <w:rsid w:val="007975BE"/>
    <w:rsid w:val="00835FB8"/>
    <w:rsid w:val="008465A9"/>
    <w:rsid w:val="00856BE6"/>
    <w:rsid w:val="00865E09"/>
    <w:rsid w:val="008748AB"/>
    <w:rsid w:val="00874EE2"/>
    <w:rsid w:val="0087716B"/>
    <w:rsid w:val="0087773F"/>
    <w:rsid w:val="00883FC4"/>
    <w:rsid w:val="00887515"/>
    <w:rsid w:val="00893CF0"/>
    <w:rsid w:val="008D5C4B"/>
    <w:rsid w:val="00914ED6"/>
    <w:rsid w:val="009654C8"/>
    <w:rsid w:val="00974D66"/>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306E"/>
    <w:rsid w:val="00C9767F"/>
    <w:rsid w:val="00CC2BC7"/>
    <w:rsid w:val="00CC5060"/>
    <w:rsid w:val="00CF79BE"/>
    <w:rsid w:val="00D26587"/>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C60C8"/>
    <w:rsid w:val="00EE6B58"/>
    <w:rsid w:val="00F17355"/>
    <w:rsid w:val="00F2253C"/>
    <w:rsid w:val="00F2782A"/>
    <w:rsid w:val="00F42DD8"/>
    <w:rsid w:val="00F66C35"/>
    <w:rsid w:val="00F873F0"/>
    <w:rsid w:val="00FA7D9E"/>
    <w:rsid w:val="00FE2948"/>
    <w:rsid w:val="00FE5C95"/>
    <w:rsid w:val="00FF5D1D"/>
    <w:rsid w:val="00FF66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114BF8"/>
    <w:rPr>
      <w:rFonts w:ascii="Tahoma" w:hAnsi="Tahoma" w:cs="Tahoma"/>
      <w:sz w:val="16"/>
      <w:szCs w:val="16"/>
    </w:rPr>
  </w:style>
  <w:style w:type="character" w:customStyle="1" w:styleId="BalloonTextChar">
    <w:name w:val="Balloon Text Char"/>
    <w:basedOn w:val="DefaultParagraphFont"/>
    <w:link w:val="BalloonText"/>
    <w:rsid w:val="00114BF8"/>
    <w:rPr>
      <w:rFonts w:ascii="Tahoma" w:hAnsi="Tahoma" w:cs="Tahoma"/>
      <w:sz w:val="16"/>
      <w:szCs w:val="16"/>
    </w:rPr>
  </w:style>
  <w:style w:type="character" w:customStyle="1" w:styleId="HeaderChar">
    <w:name w:val="Header Char"/>
    <w:basedOn w:val="DefaultParagraphFont"/>
    <w:link w:val="Header"/>
    <w:uiPriority w:val="99"/>
    <w:rsid w:val="00114BF8"/>
    <w:rPr>
      <w:rFonts w:ascii="Arial" w:hAnsi="Arial" w:cs="Arial"/>
      <w:sz w:val="22"/>
      <w:szCs w:val="22"/>
      <w:lang w:val="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DC29F-B540-4A94-BCCD-317EA4398093}"/>
</file>

<file path=customXml/itemProps2.xml><?xml version="1.0" encoding="utf-8"?>
<ds:datastoreItem xmlns:ds="http://schemas.openxmlformats.org/officeDocument/2006/customXml" ds:itemID="{76A8D0BE-6029-444B-856D-A25E8CADFCD2}"/>
</file>

<file path=customXml/itemProps3.xml><?xml version="1.0" encoding="utf-8"?>
<ds:datastoreItem xmlns:ds="http://schemas.openxmlformats.org/officeDocument/2006/customXml" ds:itemID="{086B295B-9A04-41D8-9897-9250155FC651}"/>
</file>

<file path=docProps/app.xml><?xml version="1.0" encoding="utf-8"?>
<Properties xmlns="http://schemas.openxmlformats.org/officeDocument/2006/extended-properties" xmlns:vt="http://schemas.openxmlformats.org/officeDocument/2006/docPropsVTypes">
  <Template>Normal.dotm</Template>
  <TotalTime>10</TotalTime>
  <Pages>7</Pages>
  <Words>2285</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2011-06-14T19:27:00Z</cp:lastPrinted>
  <dcterms:created xsi:type="dcterms:W3CDTF">2011-06-02T17:01:00Z</dcterms:created>
  <dcterms:modified xsi:type="dcterms:W3CDTF">2011-06-14T19:29:00Z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2117800</vt:r8>
  </property>
</Properties>
</file>